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6D7" w:rsidRPr="007106D7" w:rsidRDefault="00B42E80" w:rsidP="007106D7">
      <w:pPr>
        <w:spacing w:after="0" w:line="480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7106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Crescimento Microbiológico nos Adornos dos Profissionais de Saúde na UTI</w:t>
      </w:r>
    </w:p>
    <w:p w:rsidR="00484F5F" w:rsidRPr="006E78E6" w:rsidRDefault="007106D7" w:rsidP="00C91911">
      <w:pPr>
        <w:spacing w:after="0" w:line="48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78E6">
        <w:rPr>
          <w:rFonts w:ascii="Times New Roman" w:eastAsia="Times New Roman" w:hAnsi="Times New Roman" w:cs="Times New Roman"/>
          <w:sz w:val="24"/>
          <w:szCs w:val="24"/>
          <w:lang w:val="en-US"/>
        </w:rPr>
        <w:t>Microbiological Growth in the Furnishings of Health Professionals in the ICU</w:t>
      </w:r>
    </w:p>
    <w:p w:rsidR="00C91911" w:rsidRPr="00610CDF" w:rsidRDefault="007106D7" w:rsidP="007106D7">
      <w:pPr>
        <w:spacing w:after="0" w:line="48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106D7">
        <w:rPr>
          <w:rFonts w:ascii="Times New Roman" w:eastAsia="Times New Roman" w:hAnsi="Times New Roman" w:cs="Times New Roman"/>
          <w:sz w:val="24"/>
          <w:szCs w:val="24"/>
          <w:lang w:val="es-ES"/>
        </w:rPr>
        <w:t>Crecimiento Microbiológico en los adornos de los profesionales de la salud en la UTI</w:t>
      </w:r>
    </w:p>
    <w:p w:rsidR="007106D7" w:rsidRPr="006E78E6" w:rsidRDefault="007106D7" w:rsidP="00C441EC">
      <w:pPr>
        <w:spacing w:after="375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CF5FE6" w:rsidRPr="00610CDF" w:rsidRDefault="00484F5F" w:rsidP="0010080A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CDF">
        <w:rPr>
          <w:rFonts w:ascii="Times New Roman" w:eastAsia="Times New Roman" w:hAnsi="Times New Roman" w:cs="Times New Roman"/>
          <w:sz w:val="24"/>
          <w:szCs w:val="24"/>
        </w:rPr>
        <w:t>S</w:t>
      </w:r>
      <w:r w:rsidR="007106D7">
        <w:rPr>
          <w:rFonts w:ascii="Times New Roman" w:eastAsia="Times New Roman" w:hAnsi="Times New Roman" w:cs="Times New Roman"/>
          <w:sz w:val="24"/>
          <w:szCs w:val="24"/>
        </w:rPr>
        <w:t>uelen Jordão</w:t>
      </w:r>
      <w:r w:rsidR="00C441EC" w:rsidRPr="00610CDF">
        <w:rPr>
          <w:rFonts w:ascii="Times New Roman" w:eastAsia="Times New Roman" w:hAnsi="Times New Roman" w:cs="Times New Roman"/>
          <w:sz w:val="24"/>
          <w:szCs w:val="24"/>
        </w:rPr>
        <w:t xml:space="preserve">¹ </w:t>
      </w:r>
    </w:p>
    <w:p w:rsidR="00CF5FE6" w:rsidRPr="00610CDF" w:rsidRDefault="007106D7" w:rsidP="0010080A">
      <w:pPr>
        <w:spacing w:after="0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José Carlos do Nascimento</w:t>
      </w:r>
      <w:r w:rsidR="00C441EC" w:rsidRPr="00610CDF">
        <w:rPr>
          <w:rFonts w:ascii="Times New Roman" w:eastAsia="Times New Roman" w:hAnsi="Times New Roman" w:cs="Times New Roman"/>
          <w:sz w:val="24"/>
          <w:szCs w:val="24"/>
        </w:rPr>
        <w:t>²</w:t>
      </w:r>
    </w:p>
    <w:p w:rsidR="0078722D" w:rsidRPr="00610CDF" w:rsidRDefault="0078722D" w:rsidP="00C441EC">
      <w:pPr>
        <w:spacing w:after="37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462CD" w:rsidRPr="00610CDF" w:rsidRDefault="00F462CD" w:rsidP="00C441EC">
      <w:pPr>
        <w:spacing w:after="37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22D" w:rsidRPr="00610CDF" w:rsidRDefault="0078722D" w:rsidP="00C441EC">
      <w:pPr>
        <w:spacing w:after="37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22D" w:rsidRPr="00610CDF" w:rsidRDefault="0078722D" w:rsidP="00C441EC">
      <w:pPr>
        <w:spacing w:after="37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1AE4" w:rsidRDefault="00C21AE4" w:rsidP="00C21AE4">
      <w:pPr>
        <w:spacing w:after="375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49AC" w:rsidRPr="00610CDF" w:rsidRDefault="00B149AC" w:rsidP="00C21AE4">
      <w:pPr>
        <w:spacing w:after="375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1AE4" w:rsidRDefault="00C21AE4" w:rsidP="00C21AE4">
      <w:pPr>
        <w:spacing w:after="375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DFF" w:rsidRDefault="007B3DFF" w:rsidP="00C21AE4">
      <w:pPr>
        <w:spacing w:after="375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DFF" w:rsidRDefault="007B3DFF" w:rsidP="00C21AE4">
      <w:pPr>
        <w:spacing w:after="375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080A" w:rsidRPr="00610CDF" w:rsidRDefault="0010080A" w:rsidP="00C21AE4">
      <w:pPr>
        <w:spacing w:after="375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6FCB" w:rsidRPr="00610CDF" w:rsidRDefault="00806FCB" w:rsidP="00C21AE4">
      <w:pPr>
        <w:spacing w:after="375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FE6" w:rsidRPr="00EA2576" w:rsidRDefault="00C441EC" w:rsidP="007B3DFF">
      <w:pPr>
        <w:pStyle w:val="PargrafodaLista"/>
        <w:numPr>
          <w:ilvl w:val="0"/>
          <w:numId w:val="11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A2576">
        <w:rPr>
          <w:rFonts w:ascii="Times New Roman" w:hAnsi="Times New Roman" w:cs="Times New Roman"/>
          <w:sz w:val="20"/>
          <w:szCs w:val="20"/>
        </w:rPr>
        <w:t>Enfermeir</w:t>
      </w:r>
      <w:r w:rsidR="00D90E0F" w:rsidRPr="00EA2576">
        <w:rPr>
          <w:rFonts w:ascii="Times New Roman" w:hAnsi="Times New Roman" w:cs="Times New Roman"/>
          <w:sz w:val="20"/>
          <w:szCs w:val="20"/>
        </w:rPr>
        <w:t>a</w:t>
      </w:r>
      <w:r w:rsidR="00484F5F" w:rsidRPr="00EA2576">
        <w:rPr>
          <w:rFonts w:ascii="Times New Roman" w:hAnsi="Times New Roman" w:cs="Times New Roman"/>
          <w:sz w:val="20"/>
          <w:szCs w:val="20"/>
        </w:rPr>
        <w:t>.</w:t>
      </w:r>
      <w:r w:rsidR="00EA2576">
        <w:rPr>
          <w:rFonts w:ascii="Times New Roman" w:hAnsi="Times New Roman" w:cs="Times New Roman"/>
          <w:sz w:val="20"/>
          <w:szCs w:val="20"/>
        </w:rPr>
        <w:t xml:space="preserve"> Pós-Gradua</w:t>
      </w:r>
      <w:r w:rsidR="00E86E01" w:rsidRPr="00EA2576">
        <w:rPr>
          <w:rFonts w:ascii="Times New Roman" w:hAnsi="Times New Roman" w:cs="Times New Roman"/>
          <w:sz w:val="20"/>
          <w:szCs w:val="20"/>
        </w:rPr>
        <w:t>da</w:t>
      </w:r>
      <w:r w:rsidR="00EA2576">
        <w:rPr>
          <w:rFonts w:ascii="Times New Roman" w:hAnsi="Times New Roman" w:cs="Times New Roman"/>
          <w:sz w:val="20"/>
          <w:szCs w:val="20"/>
        </w:rPr>
        <w:t xml:space="preserve"> -</w:t>
      </w:r>
      <w:r w:rsidR="00AF0429" w:rsidRPr="00EA2576">
        <w:rPr>
          <w:rFonts w:ascii="Times New Roman" w:hAnsi="Times New Roman" w:cs="Times New Roman"/>
          <w:sz w:val="20"/>
          <w:szCs w:val="20"/>
        </w:rPr>
        <w:t xml:space="preserve"> Especialização em Enfermagem em UTI -</w:t>
      </w:r>
      <w:r w:rsidR="007B3DFF">
        <w:rPr>
          <w:rFonts w:ascii="Times New Roman" w:hAnsi="Times New Roman" w:cs="Times New Roman"/>
          <w:sz w:val="20"/>
          <w:szCs w:val="20"/>
        </w:rPr>
        <w:t xml:space="preserve"> Universidade de Vassouras</w:t>
      </w:r>
      <w:r w:rsidR="00AF0429" w:rsidRPr="00EA25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441EC" w:rsidRPr="00EA2576" w:rsidRDefault="00484F5F" w:rsidP="007B3DFF">
      <w:pPr>
        <w:pStyle w:val="PargrafodaLista"/>
        <w:numPr>
          <w:ilvl w:val="0"/>
          <w:numId w:val="11"/>
        </w:numPr>
        <w:spacing w:after="160" w:line="259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EA2576">
        <w:rPr>
          <w:rFonts w:ascii="Times New Roman" w:hAnsi="Times New Roman" w:cs="Times New Roman"/>
          <w:sz w:val="20"/>
          <w:szCs w:val="20"/>
        </w:rPr>
        <w:t>Enfermeiro</w:t>
      </w:r>
      <w:r w:rsidR="00AF0429" w:rsidRPr="00EA2576">
        <w:rPr>
          <w:rFonts w:ascii="Times New Roman" w:hAnsi="Times New Roman" w:cs="Times New Roman"/>
          <w:sz w:val="20"/>
          <w:szCs w:val="20"/>
        </w:rPr>
        <w:t xml:space="preserve">. </w:t>
      </w:r>
      <w:r w:rsidRPr="00EA2576">
        <w:rPr>
          <w:rFonts w:ascii="Times New Roman" w:hAnsi="Times New Roman" w:cs="Times New Roman"/>
          <w:sz w:val="20"/>
          <w:szCs w:val="20"/>
        </w:rPr>
        <w:t>Professor do Curso de Especia</w:t>
      </w:r>
      <w:r w:rsidR="007B3DFF">
        <w:rPr>
          <w:rFonts w:ascii="Times New Roman" w:hAnsi="Times New Roman" w:cs="Times New Roman"/>
          <w:sz w:val="20"/>
          <w:szCs w:val="20"/>
        </w:rPr>
        <w:t>lização em Enfermagem em UTI/</w:t>
      </w:r>
      <w:r w:rsidR="007B3DFF" w:rsidRPr="007B3DFF">
        <w:rPr>
          <w:rFonts w:ascii="Times New Roman" w:hAnsi="Times New Roman" w:cs="Times New Roman"/>
          <w:sz w:val="20"/>
          <w:szCs w:val="20"/>
        </w:rPr>
        <w:t xml:space="preserve"> </w:t>
      </w:r>
      <w:r w:rsidR="007B3DFF">
        <w:rPr>
          <w:rFonts w:ascii="Times New Roman" w:hAnsi="Times New Roman" w:cs="Times New Roman"/>
          <w:sz w:val="20"/>
          <w:szCs w:val="20"/>
        </w:rPr>
        <w:t>Universidade de Vassouras</w:t>
      </w:r>
      <w:r w:rsidRPr="00EA2576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87BCB" w:rsidRDefault="00E87BCB" w:rsidP="007B3DFF">
      <w:pPr>
        <w:spacing w:before="240"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7B3DFF" w:rsidRDefault="007B3DFF" w:rsidP="00565A38">
      <w:pPr>
        <w:spacing w:after="0" w:line="360" w:lineRule="auto"/>
        <w:rPr>
          <w:rFonts w:eastAsia="Arial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Email de correspondência: </w:t>
      </w:r>
      <w:r w:rsidRPr="00EA2576">
        <w:rPr>
          <w:rFonts w:ascii="Times New Roman" w:hAnsi="Times New Roman" w:cs="Times New Roman"/>
          <w:sz w:val="20"/>
          <w:szCs w:val="20"/>
        </w:rPr>
        <w:t>suellenjordao@hotmail.com</w:t>
      </w:r>
    </w:p>
    <w:p w:rsidR="00565A38" w:rsidRDefault="00565A38" w:rsidP="00565A38">
      <w:pPr>
        <w:pStyle w:val="Corpodetexto"/>
        <w:spacing w:after="0" w:line="360" w:lineRule="auto"/>
        <w:jc w:val="both"/>
        <w:rPr>
          <w:rFonts w:eastAsia="Arial" w:cs="Times New Roman"/>
          <w:b/>
          <w:bCs/>
          <w:noProof/>
          <w:sz w:val="24"/>
          <w:szCs w:val="24"/>
          <w:lang w:val="pt-BR"/>
        </w:rPr>
      </w:pPr>
    </w:p>
    <w:p w:rsidR="00EA2576" w:rsidRDefault="00EA2576" w:rsidP="00565A38">
      <w:pPr>
        <w:pStyle w:val="Corpodetexto"/>
        <w:spacing w:after="0" w:line="360" w:lineRule="auto"/>
        <w:jc w:val="both"/>
        <w:rPr>
          <w:rFonts w:eastAsia="Arial" w:cs="Times New Roman"/>
          <w:bCs/>
          <w:noProof/>
          <w:sz w:val="24"/>
          <w:szCs w:val="24"/>
          <w:lang w:val="pt-BR"/>
        </w:rPr>
      </w:pPr>
      <w:r>
        <w:rPr>
          <w:rFonts w:eastAsia="Arial" w:cs="Times New Roman"/>
          <w:b/>
          <w:bCs/>
          <w:noProof/>
          <w:sz w:val="24"/>
          <w:szCs w:val="24"/>
          <w:lang w:val="pt-BR"/>
        </w:rPr>
        <w:t>Recebido em</w:t>
      </w:r>
      <w:r w:rsidR="00697953">
        <w:rPr>
          <w:rFonts w:eastAsia="Arial" w:cs="Times New Roman"/>
          <w:bCs/>
          <w:noProof/>
          <w:sz w:val="24"/>
          <w:szCs w:val="24"/>
          <w:lang w:val="pt-BR"/>
        </w:rPr>
        <w:t>: 04</w:t>
      </w:r>
      <w:r>
        <w:rPr>
          <w:rFonts w:eastAsia="Arial" w:cs="Times New Roman"/>
          <w:bCs/>
          <w:noProof/>
          <w:sz w:val="24"/>
          <w:szCs w:val="24"/>
          <w:lang w:val="pt-BR"/>
        </w:rPr>
        <w:t>/0</w:t>
      </w:r>
      <w:r w:rsidR="00697953">
        <w:rPr>
          <w:rFonts w:eastAsia="Arial" w:cs="Times New Roman"/>
          <w:bCs/>
          <w:noProof/>
          <w:sz w:val="24"/>
          <w:szCs w:val="24"/>
          <w:lang w:val="pt-BR"/>
        </w:rPr>
        <w:t>3</w:t>
      </w:r>
      <w:r>
        <w:rPr>
          <w:rFonts w:eastAsia="Arial" w:cs="Times New Roman"/>
          <w:bCs/>
          <w:noProof/>
          <w:sz w:val="24"/>
          <w:szCs w:val="24"/>
          <w:lang w:val="pt-BR"/>
        </w:rPr>
        <w:t xml:space="preserve">/18. </w:t>
      </w:r>
      <w:r>
        <w:rPr>
          <w:rFonts w:eastAsia="Arial" w:cs="Times New Roman"/>
          <w:b/>
          <w:bCs/>
          <w:noProof/>
          <w:sz w:val="24"/>
          <w:szCs w:val="24"/>
          <w:lang w:val="pt-BR"/>
        </w:rPr>
        <w:t>Aceito em:</w:t>
      </w:r>
      <w:r>
        <w:rPr>
          <w:rFonts w:eastAsia="Arial" w:cs="Times New Roman"/>
          <w:bCs/>
          <w:noProof/>
          <w:sz w:val="24"/>
          <w:szCs w:val="24"/>
          <w:lang w:val="pt-BR"/>
        </w:rPr>
        <w:t xml:space="preserve"> </w:t>
      </w:r>
      <w:r w:rsidR="00F80A8A">
        <w:rPr>
          <w:rFonts w:eastAsia="Arial" w:cs="Times New Roman"/>
          <w:bCs/>
          <w:noProof/>
          <w:sz w:val="24"/>
          <w:szCs w:val="24"/>
          <w:lang w:val="pt-BR"/>
        </w:rPr>
        <w:t>26/09/18</w:t>
      </w:r>
      <w:r>
        <w:rPr>
          <w:rFonts w:eastAsia="Arial" w:cs="Times New Roman"/>
          <w:bCs/>
          <w:noProof/>
          <w:sz w:val="24"/>
          <w:szCs w:val="24"/>
          <w:lang w:val="pt-BR"/>
        </w:rPr>
        <w:t>.</w:t>
      </w:r>
      <w:r w:rsidR="0010080A">
        <w:rPr>
          <w:rFonts w:eastAsia="Arial" w:cs="Times New Roman"/>
          <w:bCs/>
          <w:noProof/>
          <w:sz w:val="24"/>
          <w:szCs w:val="24"/>
          <w:lang w:val="pt-BR"/>
        </w:rPr>
        <w:t xml:space="preserve"> </w:t>
      </w:r>
    </w:p>
    <w:p w:rsidR="0010080A" w:rsidRPr="00565A38" w:rsidRDefault="0010080A" w:rsidP="0010080A">
      <w:pPr>
        <w:pStyle w:val="Corpodetexto"/>
        <w:spacing w:after="240" w:line="480" w:lineRule="auto"/>
        <w:jc w:val="both"/>
        <w:rPr>
          <w:rFonts w:cs="Times New Roman"/>
          <w:sz w:val="24"/>
          <w:szCs w:val="24"/>
          <w:lang w:val="pt-BR"/>
        </w:rPr>
      </w:pPr>
    </w:p>
    <w:p w:rsidR="006D697C" w:rsidRPr="00610CDF" w:rsidRDefault="006D697C" w:rsidP="006D697C">
      <w:pPr>
        <w:spacing w:after="0" w:line="480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C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Resumo</w:t>
      </w:r>
    </w:p>
    <w:p w:rsidR="006D697C" w:rsidRPr="00610CDF" w:rsidRDefault="006D697C" w:rsidP="009E0E2D">
      <w:pPr>
        <w:pStyle w:val="NormalWeb"/>
        <w:spacing w:before="0" w:beforeAutospacing="0" w:after="0" w:afterAutospacing="0" w:line="360" w:lineRule="auto"/>
        <w:jc w:val="both"/>
      </w:pPr>
      <w:r>
        <w:t xml:space="preserve">O </w:t>
      </w:r>
      <w:r w:rsidRPr="00610CDF">
        <w:t xml:space="preserve">estudo buscou </w:t>
      </w:r>
      <w:r>
        <w:t>a</w:t>
      </w:r>
      <w:r w:rsidRPr="00F616CE">
        <w:t>valiar ações dos profissionais de saúde com utilizações de adornos inadequados em UTI adulto</w:t>
      </w:r>
      <w:r>
        <w:t>; e a</w:t>
      </w:r>
      <w:r w:rsidRPr="00F616CE">
        <w:t>valiar ações do enfermeiro referentes à prevenção de infecção em UTI adulto.</w:t>
      </w:r>
      <w:r>
        <w:t xml:space="preserve"> </w:t>
      </w:r>
      <w:r w:rsidRPr="00610CDF">
        <w:t xml:space="preserve">Metodologia, trata-se de um estudo reflexivo, </w:t>
      </w:r>
      <w:r w:rsidR="009E0E2D">
        <w:t>e</w:t>
      </w:r>
      <w:r w:rsidRPr="00457761">
        <w:t xml:space="preserve">studo descrito com abordagem em artigos relacionados ao uso de adornos em diversos profissionais de saúde em UTI, visando o cuidado e a má manipulação do </w:t>
      </w:r>
      <w:r w:rsidRPr="000E2CBD">
        <w:rPr>
          <w:color w:val="000000" w:themeColor="text1"/>
        </w:rPr>
        <w:t>paciente em geral.</w:t>
      </w:r>
      <w:r w:rsidRPr="0056417C">
        <w:t xml:space="preserve"> </w:t>
      </w:r>
    </w:p>
    <w:p w:rsidR="006D697C" w:rsidRPr="00850E67" w:rsidRDefault="006D697C" w:rsidP="006D697C">
      <w:pPr>
        <w:pStyle w:val="NormalWeb"/>
        <w:spacing w:before="0" w:beforeAutospacing="0" w:after="0" w:afterAutospacing="0" w:line="360" w:lineRule="auto"/>
        <w:jc w:val="both"/>
      </w:pPr>
      <w:r w:rsidRPr="00850E67">
        <w:rPr>
          <w:b/>
        </w:rPr>
        <w:t>Descritores</w:t>
      </w:r>
      <w:r w:rsidRPr="00850E67">
        <w:t xml:space="preserve">: </w:t>
      </w:r>
      <w:r w:rsidRPr="009C2B0A">
        <w:t>Adornos</w:t>
      </w:r>
      <w:r w:rsidRPr="00850E67">
        <w:t>;</w:t>
      </w:r>
      <w:r>
        <w:t xml:space="preserve"> </w:t>
      </w:r>
      <w:r w:rsidRPr="00850E67">
        <w:t xml:space="preserve">Enfermagem; </w:t>
      </w:r>
      <w:r>
        <w:t>Microrganismo; UTI</w:t>
      </w:r>
    </w:p>
    <w:p w:rsidR="006D697C" w:rsidRDefault="006D697C" w:rsidP="006D697C">
      <w:pPr>
        <w:pStyle w:val="NormalWeb"/>
        <w:spacing w:before="0" w:beforeAutospacing="0" w:after="0" w:afterAutospacing="0" w:line="360" w:lineRule="auto"/>
        <w:jc w:val="both"/>
      </w:pPr>
    </w:p>
    <w:p w:rsidR="006D697C" w:rsidRPr="00850E67" w:rsidRDefault="006D697C" w:rsidP="006D697C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850E67">
        <w:rPr>
          <w:b/>
        </w:rPr>
        <w:t>Abstract</w:t>
      </w:r>
    </w:p>
    <w:p w:rsidR="006D697C" w:rsidRPr="004E0E32" w:rsidRDefault="006D697C" w:rsidP="006D697C">
      <w:pPr>
        <w:pStyle w:val="NormalWeb"/>
        <w:spacing w:before="0" w:beforeAutospacing="0" w:after="0" w:afterAutospacing="0" w:line="360" w:lineRule="auto"/>
        <w:jc w:val="both"/>
        <w:rPr>
          <w:lang w:val="en-US"/>
        </w:rPr>
      </w:pPr>
      <w:r w:rsidRPr="00891359">
        <w:rPr>
          <w:lang w:val="en-US"/>
        </w:rPr>
        <w:t xml:space="preserve">The study sought to evaluate the actions of health professionals with inadequate adornment utilization in adult ICU; and evaluate nurses' actions regarding the prevention of infection in an adult ICU. </w:t>
      </w:r>
      <w:r w:rsidRPr="004E0E32">
        <w:rPr>
          <w:lang w:val="en-US"/>
        </w:rPr>
        <w:t>Methodology, this is a reflexive study, a study described with an approach in articles related to the use of adornments in various health professionals in ICU, aiming at the care and mismanagement of the patient in general.</w:t>
      </w:r>
    </w:p>
    <w:p w:rsidR="006D697C" w:rsidRPr="00F11258" w:rsidRDefault="006D697C" w:rsidP="006D697C">
      <w:pPr>
        <w:pStyle w:val="NormalWeb"/>
        <w:spacing w:before="0" w:beforeAutospacing="0" w:after="0" w:afterAutospacing="0" w:line="360" w:lineRule="auto"/>
        <w:jc w:val="both"/>
        <w:rPr>
          <w:lang w:val="es-ES"/>
        </w:rPr>
      </w:pPr>
      <w:proofErr w:type="spellStart"/>
      <w:r w:rsidRPr="00F11258">
        <w:rPr>
          <w:b/>
          <w:lang w:val="es-ES"/>
        </w:rPr>
        <w:t>Descriptors</w:t>
      </w:r>
      <w:proofErr w:type="gramStart"/>
      <w:r w:rsidRPr="00F11258">
        <w:rPr>
          <w:b/>
          <w:lang w:val="es-ES"/>
        </w:rPr>
        <w:t>:</w:t>
      </w:r>
      <w:r w:rsidRPr="00F11258">
        <w:rPr>
          <w:lang w:val="es-ES"/>
        </w:rPr>
        <w:t>Ornaments</w:t>
      </w:r>
      <w:proofErr w:type="spellEnd"/>
      <w:proofErr w:type="gramEnd"/>
      <w:r w:rsidRPr="00F11258">
        <w:rPr>
          <w:lang w:val="es-ES"/>
        </w:rPr>
        <w:t xml:space="preserve">; </w:t>
      </w:r>
      <w:proofErr w:type="spellStart"/>
      <w:r w:rsidRPr="00F11258">
        <w:rPr>
          <w:lang w:val="es-ES"/>
        </w:rPr>
        <w:t>Nursing</w:t>
      </w:r>
      <w:proofErr w:type="spellEnd"/>
      <w:r w:rsidRPr="00F11258">
        <w:rPr>
          <w:lang w:val="es-ES"/>
        </w:rPr>
        <w:t xml:space="preserve">; </w:t>
      </w:r>
      <w:proofErr w:type="spellStart"/>
      <w:r w:rsidRPr="00F11258">
        <w:rPr>
          <w:lang w:val="es-ES"/>
        </w:rPr>
        <w:t>Microorganism</w:t>
      </w:r>
      <w:proofErr w:type="spellEnd"/>
      <w:r w:rsidRPr="00F11258">
        <w:rPr>
          <w:lang w:val="es-ES"/>
        </w:rPr>
        <w:t>; ICU</w:t>
      </w:r>
    </w:p>
    <w:p w:rsidR="006D697C" w:rsidRPr="00F11258" w:rsidRDefault="006D697C" w:rsidP="006D6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:rsidR="006D697C" w:rsidRPr="004E0E32" w:rsidRDefault="006D697C" w:rsidP="006D6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4E0E32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Resumen</w:t>
      </w:r>
    </w:p>
    <w:p w:rsidR="006D697C" w:rsidRPr="00F11258" w:rsidRDefault="006D697C" w:rsidP="009E0E2D">
      <w:pPr>
        <w:pStyle w:val="NormalWeb"/>
        <w:spacing w:before="0" w:beforeAutospacing="0" w:after="0" w:afterAutospacing="0" w:line="360" w:lineRule="auto"/>
        <w:jc w:val="both"/>
        <w:rPr>
          <w:lang w:val="es-ES"/>
        </w:rPr>
      </w:pPr>
      <w:r w:rsidRPr="00F11258">
        <w:rPr>
          <w:lang w:val="es-ES"/>
        </w:rPr>
        <w:t xml:space="preserve">El estudio buscó evaluar acciones de los profesionales de salud con usos de adornos inadecuados en UTI adulto; y evaluar acciones del enfermero referentes a la prevención de infección en UTI adulto. Metodología, se trata de un estudio reflexivo, </w:t>
      </w:r>
      <w:r w:rsidR="009E0E2D">
        <w:rPr>
          <w:lang w:val="es-ES"/>
        </w:rPr>
        <w:t>e</w:t>
      </w:r>
      <w:r w:rsidRPr="00F11258">
        <w:rPr>
          <w:lang w:val="es-ES"/>
        </w:rPr>
        <w:t>studio descripto con abordaje en artículos relacionados al uso de adornos en diversos profesionales de salud en UTI, visando el cuidado y la mala manipulación del paciente en general.</w:t>
      </w:r>
    </w:p>
    <w:p w:rsidR="006D697C" w:rsidRPr="00F11258" w:rsidRDefault="006D697C" w:rsidP="006D697C">
      <w:pPr>
        <w:pStyle w:val="NormalWeb"/>
        <w:spacing w:before="0" w:beforeAutospacing="0" w:after="0" w:afterAutospacing="0" w:line="360" w:lineRule="auto"/>
        <w:jc w:val="both"/>
        <w:rPr>
          <w:rStyle w:val="shorttext"/>
        </w:rPr>
      </w:pPr>
      <w:proofErr w:type="spellStart"/>
      <w:proofErr w:type="gramStart"/>
      <w:r w:rsidRPr="00F11258">
        <w:rPr>
          <w:b/>
        </w:rPr>
        <w:t>Descriptores:</w:t>
      </w:r>
      <w:r w:rsidRPr="00F11258">
        <w:rPr>
          <w:rStyle w:val="shorttext"/>
        </w:rPr>
        <w:t>Decoraciones</w:t>
      </w:r>
      <w:proofErr w:type="spellEnd"/>
      <w:proofErr w:type="gramEnd"/>
      <w:r w:rsidRPr="00F11258">
        <w:rPr>
          <w:rStyle w:val="shorttext"/>
        </w:rPr>
        <w:t xml:space="preserve">; </w:t>
      </w:r>
      <w:proofErr w:type="spellStart"/>
      <w:r w:rsidRPr="00F11258">
        <w:rPr>
          <w:rStyle w:val="shorttext"/>
        </w:rPr>
        <w:t>Enfermería</w:t>
      </w:r>
      <w:proofErr w:type="spellEnd"/>
      <w:r w:rsidRPr="00F11258">
        <w:rPr>
          <w:rStyle w:val="shorttext"/>
        </w:rPr>
        <w:t xml:space="preserve">; </w:t>
      </w:r>
      <w:proofErr w:type="spellStart"/>
      <w:r w:rsidRPr="00F11258">
        <w:rPr>
          <w:rStyle w:val="shorttext"/>
        </w:rPr>
        <w:t>Microorganismo</w:t>
      </w:r>
      <w:proofErr w:type="spellEnd"/>
      <w:r w:rsidRPr="00F11258">
        <w:rPr>
          <w:rStyle w:val="shorttext"/>
        </w:rPr>
        <w:t>; UCI</w:t>
      </w:r>
    </w:p>
    <w:p w:rsidR="006D697C" w:rsidRPr="00F11258" w:rsidRDefault="006D697C" w:rsidP="006D69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D697C" w:rsidRPr="00610CDF" w:rsidRDefault="006D697C" w:rsidP="006D697C">
      <w:pPr>
        <w:tabs>
          <w:tab w:val="left" w:pos="207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CDF">
        <w:rPr>
          <w:rFonts w:ascii="Times New Roman" w:eastAsia="Times New Roman" w:hAnsi="Times New Roman" w:cs="Times New Roman"/>
          <w:b/>
          <w:sz w:val="24"/>
          <w:szCs w:val="24"/>
        </w:rPr>
        <w:t xml:space="preserve">Introdução </w:t>
      </w:r>
      <w:r w:rsidRPr="00610CD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D697C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6CE">
        <w:rPr>
          <w:rFonts w:ascii="Times New Roman" w:hAnsi="Times New Roman" w:cs="Times New Roman"/>
          <w:sz w:val="24"/>
          <w:szCs w:val="24"/>
        </w:rPr>
        <w:t xml:space="preserve">A Infecção Hospitalar (IH) atualmente nominada de Infecção relacionada à Assistência à Saúde (IRAS) é conceituada como toda infecção que o indivíduo adquire após internar em um hospital, de 48 a 72 horas e fora do período de encubação. A IH é adquirida após o paciente passar por uma internação hospitalar e se manifesta no decorrer </w:t>
      </w:r>
      <w:r w:rsidRPr="00F616CE">
        <w:rPr>
          <w:rFonts w:ascii="Times New Roman" w:hAnsi="Times New Roman" w:cs="Times New Roman"/>
          <w:sz w:val="24"/>
          <w:szCs w:val="24"/>
        </w:rPr>
        <w:lastRenderedPageBreak/>
        <w:t>da mesma ou após sua alta, relacionada com a internação ou procedimentos a que ele foi submetido enquanto internado</w:t>
      </w:r>
      <w:r w:rsidR="00CE4A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31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C1B" w:rsidRDefault="006D697C" w:rsidP="006D697C">
      <w:pPr>
        <w:spacing w:after="0" w:line="480" w:lineRule="auto"/>
        <w:ind w:left="-15" w:firstLine="720"/>
        <w:jc w:val="both"/>
        <w:rPr>
          <w:color w:val="FF0000"/>
        </w:rPr>
      </w:pPr>
      <w:r w:rsidRPr="00F616CE">
        <w:rPr>
          <w:rFonts w:ascii="Times New Roman" w:hAnsi="Times New Roman" w:cs="Times New Roman"/>
          <w:sz w:val="24"/>
          <w:szCs w:val="24"/>
        </w:rPr>
        <w:t xml:space="preserve">As respectivas internações são causadas por desequilíbrios na relação </w:t>
      </w:r>
      <w:r w:rsidR="00CE4AEA" w:rsidRPr="00F616CE">
        <w:rPr>
          <w:rFonts w:ascii="Times New Roman" w:hAnsi="Times New Roman" w:cs="Times New Roman"/>
          <w:sz w:val="24"/>
          <w:szCs w:val="24"/>
        </w:rPr>
        <w:t>macrobiótica</w:t>
      </w:r>
      <w:r w:rsidRPr="00F616CE">
        <w:rPr>
          <w:rFonts w:ascii="Times New Roman" w:hAnsi="Times New Roman" w:cs="Times New Roman"/>
          <w:sz w:val="24"/>
          <w:szCs w:val="24"/>
        </w:rPr>
        <w:t xml:space="preserve"> humana e os mecanismos de defesa do hospedeiro, de origem multicausal, relacionadas às condições clínicas dos pacientes, à equipe de saúde, aos materiais utilizados, ao ambiente hospitalar e, a prevenção das mesmas tem relação direta com a conscientização da equipe de enfermagem, liderada pelo enfermeiro</w:t>
      </w:r>
      <w:r w:rsidR="00A53C1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616CE">
        <w:rPr>
          <w:rFonts w:ascii="Times New Roman" w:hAnsi="Times New Roman" w:cs="Times New Roman"/>
          <w:sz w:val="24"/>
          <w:szCs w:val="24"/>
        </w:rPr>
        <w:t>.</w:t>
      </w:r>
      <w:r w:rsidRPr="00073D0A">
        <w:rPr>
          <w:color w:val="FF0000"/>
        </w:rPr>
        <w:t xml:space="preserve"> </w:t>
      </w:r>
    </w:p>
    <w:p w:rsidR="00A53C1B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E4AEA" w:rsidRPr="005B2A30">
        <w:rPr>
          <w:rFonts w:ascii="Times New Roman" w:hAnsi="Times New Roman" w:cs="Times New Roman"/>
          <w:color w:val="000000" w:themeColor="text1"/>
          <w:sz w:val="24"/>
          <w:szCs w:val="24"/>
        </w:rPr>
        <w:t>frequente</w:t>
      </w:r>
      <w:r w:rsidRPr="005B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uso de EPIs aliado às medidas de proteção coletivas é essencial na prevenção de acidentes e patologias ocupacionais, sobretudo na equipe de enfermagem, uma vez que se enquadra no grupo de maior exposição aos riscos ocupacionais devido ao contato direto com o paciente, como o manuseio de diferentes tipos de materiais biológicos, equipamentos, soluções e situações que implicam na grande possibilidade de contato com uma variedade de patógenos desencadeadores de doenças</w:t>
      </w:r>
      <w:r w:rsidR="00A53C1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5B2A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D697C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2A30">
        <w:rPr>
          <w:rFonts w:ascii="Times New Roman" w:hAnsi="Times New Roman" w:cs="Times New Roman"/>
          <w:color w:val="000000" w:themeColor="text1"/>
          <w:sz w:val="24"/>
          <w:szCs w:val="24"/>
        </w:rPr>
        <w:t>Os EPIs não descartam a probabilidade de ocorrer acidentes, pois os agentes químicos, físicos, biológicos ainda permanecem no ambiente de trabalho. A utilização dos equipamentos de proteção individual tende a reduzir a possibilidade de acidentes. No que tange ao controle das infecções, é importante cuidar e estar ciente da</w:t>
      </w:r>
      <w:r w:rsidRPr="00F616CE">
        <w:rPr>
          <w:rFonts w:ascii="Times New Roman" w:hAnsi="Times New Roman" w:cs="Times New Roman"/>
          <w:sz w:val="24"/>
          <w:szCs w:val="24"/>
        </w:rPr>
        <w:t xml:space="preserve"> relação destas com o ambiente, os indivíduos e os microrganismos</w:t>
      </w:r>
      <w:r w:rsidR="00A53C1B">
        <w:rPr>
          <w:rFonts w:ascii="Times New Roman" w:hAnsi="Times New Roman" w:cs="Times New Roman"/>
          <w:sz w:val="24"/>
          <w:szCs w:val="24"/>
          <w:vertAlign w:val="superscript"/>
        </w:rPr>
        <w:t>3,4,5</w:t>
      </w:r>
      <w:r w:rsidRPr="00F616C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D697C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6CE">
        <w:rPr>
          <w:rFonts w:ascii="Times New Roman" w:hAnsi="Times New Roman" w:cs="Times New Roman"/>
          <w:sz w:val="24"/>
          <w:szCs w:val="24"/>
        </w:rPr>
        <w:t xml:space="preserve">Evidencia-se incidência maior de </w:t>
      </w:r>
      <w:proofErr w:type="spellStart"/>
      <w:r w:rsidRPr="00F616CE">
        <w:rPr>
          <w:rFonts w:ascii="Times New Roman" w:hAnsi="Times New Roman" w:cs="Times New Roman"/>
          <w:sz w:val="24"/>
          <w:szCs w:val="24"/>
        </w:rPr>
        <w:t>IHs</w:t>
      </w:r>
      <w:proofErr w:type="spellEnd"/>
      <w:r w:rsidRPr="00F616CE">
        <w:rPr>
          <w:rFonts w:ascii="Times New Roman" w:hAnsi="Times New Roman" w:cs="Times New Roman"/>
          <w:sz w:val="24"/>
          <w:szCs w:val="24"/>
        </w:rPr>
        <w:t xml:space="preserve"> em Unidade de Terapia Intensivas (</w:t>
      </w:r>
      <w:proofErr w:type="spellStart"/>
      <w:r w:rsidRPr="00F616CE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F616CE">
        <w:rPr>
          <w:rFonts w:ascii="Times New Roman" w:hAnsi="Times New Roman" w:cs="Times New Roman"/>
          <w:sz w:val="24"/>
          <w:szCs w:val="24"/>
        </w:rPr>
        <w:t>), pelas características dos pacientes aliadas as realizações de procedimentos invasivos e manuseios frequentes. A UTI constitui um importante foco de atenção relaciona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F616CE">
        <w:rPr>
          <w:rFonts w:ascii="Times New Roman" w:hAnsi="Times New Roman" w:cs="Times New Roman"/>
          <w:sz w:val="24"/>
          <w:szCs w:val="24"/>
        </w:rPr>
        <w:t xml:space="preserve"> às práticas assistenciais, por representar em média de 20 </w:t>
      </w:r>
      <w:proofErr w:type="spellStart"/>
      <w:r w:rsidRPr="00F616CE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F616CE">
        <w:rPr>
          <w:rFonts w:ascii="Times New Roman" w:hAnsi="Times New Roman" w:cs="Times New Roman"/>
          <w:sz w:val="24"/>
          <w:szCs w:val="24"/>
        </w:rPr>
        <w:t xml:space="preserve"> 30% de todas às infecções em torno de 25% de óbitos nesta unidade. Esses e tais números podem ser ainda maiores e dependem do tipo de UTI, perfil do paciente e estado clínico, necessidades de procedimentos invasivos, exposição a terapias imunossupressoras e antimicrobianas, </w:t>
      </w:r>
      <w:r w:rsidRPr="00F616CE">
        <w:rPr>
          <w:rFonts w:ascii="Times New Roman" w:hAnsi="Times New Roman" w:cs="Times New Roman"/>
          <w:sz w:val="24"/>
          <w:szCs w:val="24"/>
        </w:rPr>
        <w:lastRenderedPageBreak/>
        <w:t>manipulação constante de pacientes pelos profissionais, tipo de vigilância realizada na instituição, além de baixa adesão da equipe multiprofissional aos protocolos para o controle de infecção hospitalar</w:t>
      </w:r>
      <w:r w:rsidR="00A53C1B">
        <w:rPr>
          <w:rFonts w:ascii="Times New Roman" w:hAnsi="Times New Roman" w:cs="Times New Roman"/>
          <w:sz w:val="24"/>
          <w:szCs w:val="24"/>
          <w:vertAlign w:val="superscript"/>
        </w:rPr>
        <w:t>4,6,7,8</w:t>
      </w:r>
      <w:r w:rsidRPr="00F616CE">
        <w:rPr>
          <w:rFonts w:ascii="Times New Roman" w:hAnsi="Times New Roman" w:cs="Times New Roman"/>
          <w:sz w:val="24"/>
          <w:szCs w:val="24"/>
        </w:rPr>
        <w:t>.</w:t>
      </w:r>
    </w:p>
    <w:p w:rsidR="006D697C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6CE">
        <w:rPr>
          <w:rFonts w:ascii="Times New Roman" w:hAnsi="Times New Roman" w:cs="Times New Roman"/>
          <w:sz w:val="24"/>
          <w:szCs w:val="24"/>
        </w:rPr>
        <w:t xml:space="preserve">Na atuação do enfermeiro referente à prevenção e controle das </w:t>
      </w:r>
      <w:proofErr w:type="spellStart"/>
      <w:r w:rsidRPr="00F616CE">
        <w:rPr>
          <w:rFonts w:ascii="Times New Roman" w:hAnsi="Times New Roman" w:cs="Times New Roman"/>
          <w:sz w:val="24"/>
          <w:szCs w:val="24"/>
        </w:rPr>
        <w:t>IHs</w:t>
      </w:r>
      <w:proofErr w:type="spellEnd"/>
      <w:r w:rsidRPr="00F616CE">
        <w:rPr>
          <w:rFonts w:ascii="Times New Roman" w:hAnsi="Times New Roman" w:cs="Times New Roman"/>
          <w:sz w:val="24"/>
          <w:szCs w:val="24"/>
        </w:rPr>
        <w:t>, destacam-se atividades de formação continuada com a equipe multiprofissional em terapia intensiva; vigilância epidemiológica, um dos principais indicadores de qualidade da assistência ao paciente em unidade de terapia intensiva; busca ativa; controle de antimicrobianos; controle de germes multirresistentes que permite traçar o perfil microbiológico; feedback à equipe aliada à resultados de campanhas educativas para controle, redução e prevenção de IRAS</w:t>
      </w:r>
      <w:r w:rsidR="0095289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616CE">
        <w:rPr>
          <w:rFonts w:ascii="Times New Roman" w:hAnsi="Times New Roman" w:cs="Times New Roman"/>
          <w:sz w:val="24"/>
          <w:szCs w:val="24"/>
        </w:rPr>
        <w:t>.</w:t>
      </w:r>
    </w:p>
    <w:p w:rsidR="006D697C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16CE">
        <w:rPr>
          <w:rFonts w:ascii="Times New Roman" w:hAnsi="Times New Roman" w:cs="Times New Roman"/>
          <w:sz w:val="24"/>
          <w:szCs w:val="24"/>
        </w:rPr>
        <w:t>Considera-se importante a participação do enfermeiro que atua em terapia intensiva na Comissão de Controle de Infecção Hospitalar (CCIH), espaço qualificado de discussões, onde se estabelecem vínculo, comunicação e disseminação de informações. Nesse sentido, a CCIH é um órgão de assessoria à direção geral dos hospitais, que requer sua integrante aptidão, capacidade, apoio administrativo e do corpo clínico, de forma a possibilitar que suas políticas de controle sejam aprovadas e seguidas. Nesse sentido, os resultados da CCIH dependem da aderência dos profissionais da saúde envolvidos direto e indiretamente no cuidado ao paciente</w:t>
      </w:r>
      <w:r w:rsidR="00134383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F616CE">
        <w:rPr>
          <w:rFonts w:ascii="Times New Roman" w:hAnsi="Times New Roman" w:cs="Times New Roman"/>
          <w:sz w:val="24"/>
          <w:szCs w:val="24"/>
        </w:rPr>
        <w:t>.</w:t>
      </w:r>
    </w:p>
    <w:p w:rsidR="006D697C" w:rsidRPr="00F616CE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estudo tem por objetivos a</w:t>
      </w:r>
      <w:r w:rsidRPr="00F616CE">
        <w:rPr>
          <w:rFonts w:ascii="Times New Roman" w:hAnsi="Times New Roman" w:cs="Times New Roman"/>
          <w:sz w:val="24"/>
          <w:szCs w:val="24"/>
        </w:rPr>
        <w:t>valiar ações dos profissionais de saúde com utilizações de adornos inadequados em UTI adulto</w:t>
      </w:r>
      <w:r>
        <w:rPr>
          <w:rFonts w:ascii="Times New Roman" w:hAnsi="Times New Roman" w:cs="Times New Roman"/>
          <w:sz w:val="24"/>
          <w:szCs w:val="24"/>
        </w:rPr>
        <w:t>; e a</w:t>
      </w:r>
      <w:r w:rsidRPr="00F616CE">
        <w:rPr>
          <w:rFonts w:ascii="Times New Roman" w:hAnsi="Times New Roman" w:cs="Times New Roman"/>
          <w:sz w:val="24"/>
          <w:szCs w:val="24"/>
        </w:rPr>
        <w:t xml:space="preserve">valiar ações do enfermeiro referentes à prevenção de infecção em UTI adulto. </w:t>
      </w:r>
    </w:p>
    <w:p w:rsidR="006D697C" w:rsidRPr="00610CDF" w:rsidRDefault="006D697C" w:rsidP="006D697C">
      <w:pPr>
        <w:spacing w:before="240" w:after="105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CDF">
        <w:rPr>
          <w:rFonts w:ascii="Times New Roman" w:eastAsia="Times New Roman" w:hAnsi="Times New Roman" w:cs="Times New Roman"/>
          <w:b/>
          <w:sz w:val="24"/>
          <w:szCs w:val="24"/>
        </w:rPr>
        <w:t>Materiais e Métodos</w:t>
      </w:r>
    </w:p>
    <w:p w:rsidR="006D697C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7761">
        <w:rPr>
          <w:rFonts w:ascii="Times New Roman" w:hAnsi="Times New Roman" w:cs="Times New Roman"/>
          <w:sz w:val="24"/>
          <w:szCs w:val="24"/>
        </w:rPr>
        <w:t>Estudo descrito com abo</w:t>
      </w:r>
      <w:r w:rsidR="00134383">
        <w:rPr>
          <w:rFonts w:ascii="Times New Roman" w:hAnsi="Times New Roman" w:cs="Times New Roman"/>
          <w:sz w:val="24"/>
          <w:szCs w:val="24"/>
        </w:rPr>
        <w:t>rdagem em artigos relacionados ao</w:t>
      </w:r>
      <w:r w:rsidRPr="00457761">
        <w:rPr>
          <w:rFonts w:ascii="Times New Roman" w:hAnsi="Times New Roman" w:cs="Times New Roman"/>
          <w:sz w:val="24"/>
          <w:szCs w:val="24"/>
        </w:rPr>
        <w:t xml:space="preserve"> uso de adornos em diversos profissionais de saúde em UTI, visando o cuidado e a má manipulação do paciente em geral.</w:t>
      </w:r>
      <w:r>
        <w:rPr>
          <w:rFonts w:ascii="Times New Roman" w:hAnsi="Times New Roman" w:cs="Times New Roman"/>
          <w:sz w:val="24"/>
          <w:szCs w:val="24"/>
        </w:rPr>
        <w:t xml:space="preserve"> Buscando-se o</w:t>
      </w:r>
      <w:r w:rsidRPr="00457761">
        <w:rPr>
          <w:rFonts w:ascii="Times New Roman" w:hAnsi="Times New Roman" w:cs="Times New Roman"/>
          <w:sz w:val="24"/>
          <w:szCs w:val="24"/>
        </w:rPr>
        <w:t xml:space="preserve"> entendimento dos enfermeiros sobre Infecção </w:t>
      </w:r>
      <w:r w:rsidRPr="00457761">
        <w:rPr>
          <w:rFonts w:ascii="Times New Roman" w:hAnsi="Times New Roman" w:cs="Times New Roman"/>
          <w:sz w:val="24"/>
          <w:szCs w:val="24"/>
        </w:rPr>
        <w:lastRenderedPageBreak/>
        <w:t>Hospitalar e ações desenvolvida pelos enfermeiros para prevenir a Infecção Hospitalar em Terapia Intensiva.</w:t>
      </w:r>
    </w:p>
    <w:p w:rsidR="006D697C" w:rsidRPr="00457761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realizada </w:t>
      </w:r>
      <w:r w:rsidRPr="008E7697">
        <w:rPr>
          <w:rFonts w:ascii="Times New Roman" w:hAnsi="Times New Roman" w:cs="Times New Roman"/>
          <w:sz w:val="24"/>
          <w:szCs w:val="24"/>
        </w:rPr>
        <w:t>uma busca bibliográfica nos bancos de dados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E7697">
        <w:rPr>
          <w:rFonts w:ascii="Times New Roman" w:hAnsi="Times New Roman" w:cs="Times New Roman"/>
          <w:sz w:val="24"/>
          <w:szCs w:val="24"/>
        </w:rPr>
        <w:t xml:space="preserve"> Literatura Latino Americana e do Caribe em Ciências da Saúde (LILACS); </w:t>
      </w:r>
      <w:proofErr w:type="spellStart"/>
      <w:r w:rsidRPr="008E7697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8E7697">
        <w:rPr>
          <w:rFonts w:ascii="Times New Roman" w:hAnsi="Times New Roman" w:cs="Times New Roman"/>
          <w:sz w:val="24"/>
          <w:szCs w:val="24"/>
        </w:rPr>
        <w:t xml:space="preserve"> Eletronic Library Online (</w:t>
      </w:r>
      <w:proofErr w:type="spellStart"/>
      <w:r w:rsidRPr="008E7697">
        <w:rPr>
          <w:rFonts w:ascii="Times New Roman" w:hAnsi="Times New Roman" w:cs="Times New Roman"/>
          <w:sz w:val="24"/>
          <w:szCs w:val="24"/>
        </w:rPr>
        <w:t>SciELO</w:t>
      </w:r>
      <w:proofErr w:type="spellEnd"/>
      <w:r w:rsidRPr="008E7697">
        <w:rPr>
          <w:rFonts w:ascii="Times New Roman" w:hAnsi="Times New Roman" w:cs="Times New Roman"/>
          <w:sz w:val="24"/>
          <w:szCs w:val="24"/>
        </w:rPr>
        <w:t>); Literatura Internacional em Ciências da Saúde (MEDLINE); e Google Acadêmico.</w:t>
      </w:r>
    </w:p>
    <w:p w:rsidR="006D697C" w:rsidRPr="00610CDF" w:rsidRDefault="006D697C" w:rsidP="006D697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D697C" w:rsidRPr="00610CDF" w:rsidRDefault="006D697C" w:rsidP="006D697C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CDF">
        <w:rPr>
          <w:rFonts w:ascii="Times New Roman" w:eastAsia="Times New Roman" w:hAnsi="Times New Roman" w:cs="Times New Roman"/>
          <w:b/>
          <w:sz w:val="24"/>
          <w:szCs w:val="24"/>
        </w:rPr>
        <w:t>Resultados e Discussão</w:t>
      </w:r>
    </w:p>
    <w:p w:rsidR="006D697C" w:rsidRPr="00610CDF" w:rsidRDefault="006D697C" w:rsidP="006D697C">
      <w:pPr>
        <w:spacing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761">
        <w:rPr>
          <w:rFonts w:ascii="Times New Roman" w:eastAsia="Times New Roman" w:hAnsi="Times New Roman" w:cs="Times New Roman"/>
          <w:b/>
          <w:sz w:val="24"/>
          <w:szCs w:val="24"/>
        </w:rPr>
        <w:t>O entendimento dos enfermeiros sobre Infecção Hospitalar</w:t>
      </w:r>
    </w:p>
    <w:p w:rsidR="006D697C" w:rsidRPr="00CE4AEA" w:rsidRDefault="006D697C" w:rsidP="00CE4AEA">
      <w:pPr>
        <w:pStyle w:val="NormalWeb"/>
        <w:spacing w:before="0" w:beforeAutospacing="0" w:after="0" w:afterAutospacing="0" w:line="480" w:lineRule="auto"/>
        <w:jc w:val="both"/>
        <w:rPr>
          <w:rFonts w:eastAsiaTheme="minorEastAsia"/>
        </w:rPr>
      </w:pPr>
      <w:r w:rsidRPr="00610CDF">
        <w:tab/>
      </w:r>
      <w:r w:rsidRPr="00CE4AEA">
        <w:rPr>
          <w:rFonts w:eastAsiaTheme="minorEastAsia"/>
        </w:rPr>
        <w:t>A assistência à saúde evoluiu com os avanços científicos e tecnológicos e levou à melhoria nas ações em saúde. Foi possível perceber que a maioria dos profissionais de Enfermagem sabe que o uso de vestimentas inadequadas e adornos oferecem riscos para o trabalho dos profissionais da saúde, entretanto, se por um lado observa-se um contingente de aparato técnico-científico, por outro, problemas antigos persistem, como é o caso das infecções hospitalares, um problema mundial e de saúde pública, tanto pela sua incidência quanto pelos elevados custos pessoais, sociais e econômicos.</w:t>
      </w:r>
      <w:r w:rsidR="00134383">
        <w:rPr>
          <w:rFonts w:eastAsiaTheme="minorEastAsia"/>
          <w:vertAlign w:val="superscript"/>
        </w:rPr>
        <w:t>10,11,12,13</w:t>
      </w:r>
      <w:r w:rsidRPr="00CE4AEA">
        <w:rPr>
          <w:rFonts w:eastAsiaTheme="minorEastAsia"/>
        </w:rPr>
        <w:t xml:space="preserve"> Ainda, o risco de adquirir infecções é determinado pela susceptibilidade do paciente e pelos procedimentos clínicos e invasivos realizados durante sua hospitalização</w:t>
      </w:r>
      <w:r w:rsidR="00134383">
        <w:rPr>
          <w:rFonts w:eastAsiaTheme="minorEastAsia"/>
          <w:vertAlign w:val="superscript"/>
        </w:rPr>
        <w:t>1,5</w:t>
      </w:r>
      <w:r w:rsidRPr="00CE4AEA">
        <w:rPr>
          <w:rFonts w:eastAsiaTheme="minorEastAsia"/>
        </w:rPr>
        <w:t xml:space="preserve">. </w:t>
      </w:r>
    </w:p>
    <w:p w:rsidR="006D697C" w:rsidRPr="00457761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7761">
        <w:rPr>
          <w:rFonts w:ascii="Times New Roman" w:hAnsi="Times New Roman" w:cs="Times New Roman"/>
          <w:sz w:val="24"/>
          <w:szCs w:val="24"/>
        </w:rPr>
        <w:t xml:space="preserve">A IH é uma condição que influencia na morbimortalidade dos pacientes que permanecem acamados, principalmente em </w:t>
      </w:r>
      <w:proofErr w:type="spellStart"/>
      <w:r w:rsidRPr="00457761">
        <w:rPr>
          <w:rFonts w:ascii="Times New Roman" w:hAnsi="Times New Roman" w:cs="Times New Roman"/>
          <w:sz w:val="24"/>
          <w:szCs w:val="24"/>
        </w:rPr>
        <w:t>UTIs</w:t>
      </w:r>
      <w:proofErr w:type="spellEnd"/>
      <w:r w:rsidRPr="00457761">
        <w:rPr>
          <w:rFonts w:ascii="Times New Roman" w:hAnsi="Times New Roman" w:cs="Times New Roman"/>
          <w:sz w:val="24"/>
          <w:szCs w:val="24"/>
        </w:rPr>
        <w:t>. O estudo aponta que a ocorrência ocorre no período de 48 a 72 horas de internação hospitalar</w:t>
      </w:r>
      <w:r w:rsidR="0095289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577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697C" w:rsidRPr="00457761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7761">
        <w:rPr>
          <w:rFonts w:ascii="Times New Roman" w:hAnsi="Times New Roman" w:cs="Times New Roman"/>
          <w:sz w:val="24"/>
          <w:szCs w:val="24"/>
        </w:rPr>
        <w:t xml:space="preserve">Destacam-se como sinais e sintomas, característicos de IRAS: hipertermias, calafrios, hipotensão, hemocultura positiva para patógeno relevante à ausência de infecção em outro sítio, exame radiológico com importantes alterações, </w:t>
      </w:r>
      <w:proofErr w:type="spellStart"/>
      <w:r w:rsidRPr="00457761">
        <w:rPr>
          <w:rFonts w:ascii="Times New Roman" w:hAnsi="Times New Roman" w:cs="Times New Roman"/>
          <w:sz w:val="24"/>
          <w:szCs w:val="24"/>
        </w:rPr>
        <w:t>leucograma</w:t>
      </w:r>
      <w:proofErr w:type="spellEnd"/>
      <w:r w:rsidRPr="00457761">
        <w:rPr>
          <w:rFonts w:ascii="Times New Roman" w:hAnsi="Times New Roman" w:cs="Times New Roman"/>
          <w:sz w:val="24"/>
          <w:szCs w:val="24"/>
        </w:rPr>
        <w:t xml:space="preserve"> infeccioso, escarro purulento, </w:t>
      </w:r>
      <w:proofErr w:type="spellStart"/>
      <w:r w:rsidRPr="00457761">
        <w:rPr>
          <w:rFonts w:ascii="Times New Roman" w:hAnsi="Times New Roman" w:cs="Times New Roman"/>
          <w:sz w:val="24"/>
          <w:szCs w:val="24"/>
        </w:rPr>
        <w:t>taquipnéia</w:t>
      </w:r>
      <w:proofErr w:type="spellEnd"/>
      <w:r w:rsidRPr="00457761">
        <w:rPr>
          <w:rFonts w:ascii="Times New Roman" w:hAnsi="Times New Roman" w:cs="Times New Roman"/>
          <w:sz w:val="24"/>
          <w:szCs w:val="24"/>
        </w:rPr>
        <w:t xml:space="preserve">, dispneia, aumento da necessidade de </w:t>
      </w:r>
      <w:proofErr w:type="spellStart"/>
      <w:r w:rsidRPr="00457761">
        <w:rPr>
          <w:rFonts w:ascii="Times New Roman" w:hAnsi="Times New Roman" w:cs="Times New Roman"/>
          <w:sz w:val="24"/>
          <w:szCs w:val="24"/>
        </w:rPr>
        <w:lastRenderedPageBreak/>
        <w:t>oxigenoterapia</w:t>
      </w:r>
      <w:proofErr w:type="spellEnd"/>
      <w:r w:rsidRPr="00457761">
        <w:rPr>
          <w:rFonts w:ascii="Times New Roman" w:hAnsi="Times New Roman" w:cs="Times New Roman"/>
          <w:sz w:val="24"/>
          <w:szCs w:val="24"/>
        </w:rPr>
        <w:t>, polaciúria, disúria, urgência miccional, urocultura positiva, entre outros. Estar atento a tais alterações implica no conhecimento e na conduta adequada para evitar outras complicações associadas a IH</w:t>
      </w:r>
      <w:r w:rsidR="00134383">
        <w:rPr>
          <w:rFonts w:ascii="Times New Roman" w:hAnsi="Times New Roman" w:cs="Times New Roman"/>
          <w:sz w:val="24"/>
          <w:szCs w:val="24"/>
          <w:vertAlign w:val="superscript"/>
        </w:rPr>
        <w:t>13,14</w:t>
      </w:r>
      <w:r w:rsidRPr="00457761">
        <w:rPr>
          <w:rFonts w:ascii="Times New Roman" w:hAnsi="Times New Roman" w:cs="Times New Roman"/>
          <w:sz w:val="24"/>
          <w:szCs w:val="24"/>
        </w:rPr>
        <w:t>.</w:t>
      </w:r>
    </w:p>
    <w:p w:rsidR="006D697C" w:rsidRPr="00457761" w:rsidRDefault="006D697C" w:rsidP="006D697C">
      <w:pPr>
        <w:spacing w:after="0" w:line="480" w:lineRule="auto"/>
        <w:ind w:left="-1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7761">
        <w:rPr>
          <w:rFonts w:ascii="Times New Roman" w:hAnsi="Times New Roman" w:cs="Times New Roman"/>
          <w:sz w:val="24"/>
          <w:szCs w:val="24"/>
        </w:rPr>
        <w:t xml:space="preserve">Em relação aos principais agentes etiológicos encontrados na UTI, destacam-se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Proteus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mirabilis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Citrobacter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koseri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Enterobacter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aerogeneses</w:t>
      </w:r>
      <w:proofErr w:type="spellEnd"/>
      <w:r w:rsidRPr="00457761">
        <w:rPr>
          <w:rFonts w:ascii="Times New Roman" w:hAnsi="Times New Roman" w:cs="Times New Roman"/>
          <w:sz w:val="24"/>
          <w:szCs w:val="24"/>
        </w:rPr>
        <w:t xml:space="preserve">, além de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6E62F8">
        <w:rPr>
          <w:rFonts w:ascii="Times New Roman" w:hAnsi="Times New Roman" w:cs="Times New Roman"/>
          <w:i/>
          <w:sz w:val="24"/>
          <w:szCs w:val="24"/>
        </w:rPr>
        <w:t>areus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, 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Pseudomonas</w:t>
      </w:r>
      <w:proofErr w:type="spellEnd"/>
      <w:proofErr w:type="gram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aeruginosa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Acinotobacter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62F8">
        <w:rPr>
          <w:rFonts w:ascii="Times New Roman" w:hAnsi="Times New Roman" w:cs="Times New Roman"/>
          <w:i/>
          <w:sz w:val="24"/>
          <w:szCs w:val="24"/>
        </w:rPr>
        <w:t>baumannii</w:t>
      </w:r>
      <w:proofErr w:type="spellEnd"/>
      <w:r w:rsidRPr="006E62F8">
        <w:rPr>
          <w:rFonts w:ascii="Times New Roman" w:hAnsi="Times New Roman" w:cs="Times New Roman"/>
          <w:i/>
          <w:sz w:val="24"/>
          <w:szCs w:val="24"/>
        </w:rPr>
        <w:t>.</w:t>
      </w:r>
    </w:p>
    <w:p w:rsidR="006D697C" w:rsidRPr="00610CDF" w:rsidRDefault="006D697C" w:rsidP="006D697C">
      <w:pPr>
        <w:spacing w:before="240" w:after="375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0CDF">
        <w:rPr>
          <w:rFonts w:ascii="Times New Roman" w:eastAsia="Times New Roman" w:hAnsi="Times New Roman" w:cs="Times New Roman"/>
          <w:b/>
          <w:sz w:val="24"/>
          <w:szCs w:val="24"/>
        </w:rPr>
        <w:t xml:space="preserve">Referências Bibliográficas </w:t>
      </w:r>
    </w:p>
    <w:p w:rsidR="006D697C" w:rsidRPr="00DD312D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312D">
        <w:rPr>
          <w:rFonts w:ascii="Times New Roman" w:hAnsi="Times New Roman" w:cs="Times New Roman"/>
          <w:sz w:val="24"/>
          <w:szCs w:val="24"/>
        </w:rPr>
        <w:t>BRASIL (1998) Portaria n° 2.616/MS/GM, de 12/05/1998 – Programa de Controle de Infecção Hospitalar (DOU 13/05/98)</w:t>
      </w:r>
    </w:p>
    <w:p w:rsidR="006D697C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8DF">
        <w:rPr>
          <w:rFonts w:ascii="Times New Roman" w:hAnsi="Times New Roman" w:cs="Times New Roman"/>
          <w:sz w:val="24"/>
          <w:szCs w:val="24"/>
        </w:rPr>
        <w:t xml:space="preserve">Passos, JP; de Moraes, LP; Ferreira, JS; Pereira, EAA; Souza, MMT; </w:t>
      </w:r>
      <w:proofErr w:type="spellStart"/>
      <w:r w:rsidRPr="003848DF">
        <w:rPr>
          <w:rFonts w:ascii="Times New Roman" w:hAnsi="Times New Roman" w:cs="Times New Roman"/>
          <w:sz w:val="24"/>
          <w:szCs w:val="24"/>
        </w:rPr>
        <w:t>Veira</w:t>
      </w:r>
      <w:proofErr w:type="spellEnd"/>
      <w:r w:rsidRPr="003848DF">
        <w:rPr>
          <w:rFonts w:ascii="Times New Roman" w:hAnsi="Times New Roman" w:cs="Times New Roman"/>
          <w:sz w:val="24"/>
          <w:szCs w:val="24"/>
        </w:rPr>
        <w:t xml:space="preserve">, BGM. Causas de acidentes com material biológico no trabalho de enfermagem. Revista Pró-UniverSUS. 2017 Jan./Jun.; 08 (1): 26-30. </w:t>
      </w:r>
      <w:r w:rsidRPr="003848DF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hyperlink r:id="rId7" w:history="1">
        <w:r w:rsidR="009E0E2D" w:rsidRPr="008425DC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http://editorauss.uss.br/index.php/RPU/article/view/880</w:t>
        </w:r>
      </w:hyperlink>
    </w:p>
    <w:p w:rsidR="006D697C" w:rsidRPr="00393DF4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70ED9">
        <w:rPr>
          <w:rFonts w:ascii="Times New Roman" w:hAnsi="Times New Roman" w:cs="Times New Roman"/>
          <w:sz w:val="24"/>
          <w:szCs w:val="24"/>
        </w:rPr>
        <w:t xml:space="preserve">Silva EP, Carreiro MA, Gomes RC. Metodologia para a identificação de </w:t>
      </w:r>
      <w:proofErr w:type="spellStart"/>
      <w:r w:rsidRPr="00C70ED9">
        <w:rPr>
          <w:rFonts w:ascii="Times New Roman" w:hAnsi="Times New Roman" w:cs="Times New Roman"/>
          <w:sz w:val="24"/>
          <w:szCs w:val="24"/>
        </w:rPr>
        <w:t>Staphylococcus</w:t>
      </w:r>
      <w:proofErr w:type="spellEnd"/>
      <w:r w:rsidRPr="00C70ED9">
        <w:rPr>
          <w:rFonts w:ascii="Times New Roman" w:hAnsi="Times New Roman" w:cs="Times New Roman"/>
          <w:sz w:val="24"/>
          <w:szCs w:val="24"/>
        </w:rPr>
        <w:t xml:space="preserve"> sp. na </w:t>
      </w:r>
      <w:proofErr w:type="spellStart"/>
      <w:r w:rsidRPr="00C70ED9">
        <w:rPr>
          <w:rFonts w:ascii="Times New Roman" w:hAnsi="Times New Roman" w:cs="Times New Roman"/>
          <w:sz w:val="24"/>
          <w:szCs w:val="24"/>
        </w:rPr>
        <w:t>superficie</w:t>
      </w:r>
      <w:proofErr w:type="spellEnd"/>
      <w:r w:rsidRPr="00C70ED9">
        <w:rPr>
          <w:rFonts w:ascii="Times New Roman" w:hAnsi="Times New Roman" w:cs="Times New Roman"/>
          <w:sz w:val="24"/>
          <w:szCs w:val="24"/>
        </w:rPr>
        <w:t xml:space="preserve"> do colchão da maca no pronto socorro. Revista Pró-UniverSUS. 2016 Jul./</w:t>
      </w:r>
      <w:proofErr w:type="gramStart"/>
      <w:r w:rsidRPr="00C70ED9">
        <w:rPr>
          <w:rFonts w:ascii="Times New Roman" w:hAnsi="Times New Roman" w:cs="Times New Roman"/>
          <w:sz w:val="24"/>
          <w:szCs w:val="24"/>
        </w:rPr>
        <w:t>Dez.;</w:t>
      </w:r>
      <w:proofErr w:type="gramEnd"/>
      <w:r w:rsidRPr="00C70ED9">
        <w:rPr>
          <w:rFonts w:ascii="Times New Roman" w:hAnsi="Times New Roman" w:cs="Times New Roman"/>
          <w:sz w:val="24"/>
          <w:szCs w:val="24"/>
        </w:rPr>
        <w:t xml:space="preserve"> 07 (3): 15-19.</w:t>
      </w:r>
      <w:r w:rsidRPr="00C70ED9">
        <w:rPr>
          <w:rFonts w:ascii="Times New Roman" w:eastAsia="Times New Roman" w:hAnsi="Times New Roman" w:cs="Times New Roman"/>
          <w:sz w:val="24"/>
          <w:szCs w:val="24"/>
        </w:rPr>
        <w:t xml:space="preserve">Disponível em: </w:t>
      </w:r>
      <w:hyperlink r:id="rId8" w:history="1">
        <w:r w:rsidRPr="00E149BB">
          <w:rPr>
            <w:rStyle w:val="Hyperlink"/>
            <w:rFonts w:ascii="Times New Roman" w:hAnsi="Times New Roman" w:cs="Times New Roman"/>
            <w:sz w:val="24"/>
            <w:szCs w:val="24"/>
          </w:rPr>
          <w:t>http://editorauss.uss.br/index.php/RPU/article/view/658</w:t>
        </w:r>
      </w:hyperlink>
    </w:p>
    <w:p w:rsidR="006D697C" w:rsidRPr="002F5063" w:rsidRDefault="00A53C1B" w:rsidP="00A53C1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3C1B">
        <w:rPr>
          <w:rFonts w:ascii="Times New Roman" w:hAnsi="Times New Roman" w:cs="Times New Roman"/>
          <w:lang w:val="de-DE"/>
        </w:rPr>
        <w:t>Koneman, WE, Winn WC, Allen SD, Janda WM., Procop GW, Schreckenberger PC, Woods, GL</w:t>
      </w:r>
      <w:r w:rsidR="006D697C" w:rsidRPr="00A53C1B">
        <w:rPr>
          <w:rFonts w:ascii="Times New Roman" w:hAnsi="Times New Roman" w:cs="Times New Roman"/>
          <w:lang w:val="de-DE"/>
        </w:rPr>
        <w:t xml:space="preserve">. </w:t>
      </w:r>
      <w:r w:rsidR="006D697C" w:rsidRPr="002F5063">
        <w:rPr>
          <w:rFonts w:ascii="Times New Roman" w:hAnsi="Times New Roman" w:cs="Times New Roman"/>
        </w:rPr>
        <w:t xml:space="preserve">Diagnóstico </w:t>
      </w:r>
      <w:proofErr w:type="spellStart"/>
      <w:r w:rsidR="006D697C" w:rsidRPr="002F5063">
        <w:rPr>
          <w:rFonts w:ascii="Times New Roman" w:hAnsi="Times New Roman" w:cs="Times New Roman"/>
        </w:rPr>
        <w:t>Microbiologico</w:t>
      </w:r>
      <w:proofErr w:type="spellEnd"/>
      <w:r w:rsidR="006D697C" w:rsidRPr="002F5063">
        <w:rPr>
          <w:rFonts w:ascii="Times New Roman" w:hAnsi="Times New Roman" w:cs="Times New Roman"/>
        </w:rPr>
        <w:t>, 200</w:t>
      </w:r>
      <w:r>
        <w:rPr>
          <w:rFonts w:ascii="Times New Roman" w:hAnsi="Times New Roman" w:cs="Times New Roman"/>
        </w:rPr>
        <w:t xml:space="preserve">6; 6ta </w:t>
      </w:r>
      <w:proofErr w:type="spellStart"/>
      <w:r>
        <w:rPr>
          <w:rFonts w:ascii="Times New Roman" w:hAnsi="Times New Roman" w:cs="Times New Roman"/>
        </w:rPr>
        <w:t>edición</w:t>
      </w:r>
      <w:proofErr w:type="spellEnd"/>
      <w:r>
        <w:rPr>
          <w:rFonts w:ascii="Times New Roman" w:hAnsi="Times New Roman" w:cs="Times New Roman"/>
        </w:rPr>
        <w:t>, Cap. VI, p 205-</w:t>
      </w:r>
      <w:r w:rsidR="006D697C" w:rsidRPr="002F5063">
        <w:rPr>
          <w:rFonts w:ascii="Times New Roman" w:hAnsi="Times New Roman" w:cs="Times New Roman"/>
        </w:rPr>
        <w:t xml:space="preserve"> 281.</w:t>
      </w:r>
    </w:p>
    <w:p w:rsidR="006D697C" w:rsidRPr="004B647C" w:rsidRDefault="000D3E93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Brasil, Ministério do Trabalho. </w:t>
      </w:r>
      <w:r w:rsidR="006D697C" w:rsidRPr="004B647C">
        <w:rPr>
          <w:rFonts w:ascii="Times New Roman" w:hAnsi="Times New Roman" w:cs="Times New Roman"/>
          <w:sz w:val="24"/>
          <w:szCs w:val="24"/>
        </w:rPr>
        <w:t xml:space="preserve">Norma Regulamentadora 32 -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B647C">
        <w:rPr>
          <w:rFonts w:ascii="Times New Roman" w:hAnsi="Times New Roman" w:cs="Times New Roman"/>
          <w:sz w:val="24"/>
          <w:szCs w:val="24"/>
        </w:rPr>
        <w:t>egurança e saúde no trabalho em serviços de saúde</w:t>
      </w:r>
      <w:r w:rsidR="006D697C" w:rsidRPr="004B647C">
        <w:rPr>
          <w:rFonts w:ascii="Times New Roman" w:hAnsi="Times New Roman" w:cs="Times New Roman"/>
          <w:sz w:val="24"/>
          <w:szCs w:val="24"/>
        </w:rPr>
        <w:t xml:space="preserve"> (Portaria GM n.º 1.748 atualizada em 30 de agosto de 2011).</w:t>
      </w:r>
    </w:p>
    <w:p w:rsidR="006D697C" w:rsidRPr="004B647C" w:rsidRDefault="0035559C" w:rsidP="0035559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7C">
        <w:rPr>
          <w:rFonts w:ascii="Times New Roman" w:hAnsi="Times New Roman" w:cs="Times New Roman"/>
          <w:sz w:val="24"/>
          <w:szCs w:val="24"/>
        </w:rPr>
        <w:t>Souza</w:t>
      </w:r>
      <w:r w:rsidR="006D697C" w:rsidRPr="004B647C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7C" w:rsidRPr="004B647C">
        <w:rPr>
          <w:rFonts w:ascii="Times New Roman" w:hAnsi="Times New Roman" w:cs="Times New Roman"/>
          <w:sz w:val="24"/>
          <w:szCs w:val="24"/>
        </w:rPr>
        <w:t xml:space="preserve"> et al. Representações Sociais das implicações legais da infecção hospitalar e de seu controle. Revista Brasileira de Enfermagem, Brasília 2007.</w:t>
      </w:r>
    </w:p>
    <w:p w:rsidR="006D697C" w:rsidRPr="00961083" w:rsidRDefault="00A13DD2" w:rsidP="00A13DD2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7C">
        <w:rPr>
          <w:rFonts w:ascii="Times New Roman" w:hAnsi="Times New Roman" w:cs="Times New Roman"/>
          <w:sz w:val="24"/>
          <w:szCs w:val="24"/>
        </w:rPr>
        <w:t>Silva</w:t>
      </w:r>
      <w:r w:rsidR="006D697C" w:rsidRPr="004B647C">
        <w:rPr>
          <w:rFonts w:ascii="Times New Roman" w:hAnsi="Times New Roman" w:cs="Times New Roman"/>
          <w:sz w:val="24"/>
          <w:szCs w:val="24"/>
        </w:rPr>
        <w:t xml:space="preserve"> GS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D697C" w:rsidRPr="004B647C">
        <w:rPr>
          <w:rFonts w:ascii="Times New Roman" w:hAnsi="Times New Roman" w:cs="Times New Roman"/>
          <w:sz w:val="24"/>
          <w:szCs w:val="24"/>
        </w:rPr>
        <w:t xml:space="preserve"> et al. Conhecimento e utilização de medidas de Precaução- Padrão por Profissionais de Saúde. Rev. Esc. Enf. Anna Nery. 2012.</w:t>
      </w:r>
    </w:p>
    <w:p w:rsidR="006D697C" w:rsidRPr="009F49B6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F49B6">
        <w:rPr>
          <w:rFonts w:ascii="Times New Roman" w:hAnsi="Times New Roman" w:cs="Times New Roman"/>
          <w:sz w:val="24"/>
          <w:szCs w:val="24"/>
          <w:lang w:val="en-US"/>
        </w:rPr>
        <w:lastRenderedPageBreak/>
        <w:t>Kollef</w:t>
      </w:r>
      <w:proofErr w:type="spellEnd"/>
      <w:r w:rsidRPr="009F49B6">
        <w:rPr>
          <w:rFonts w:ascii="Times New Roman" w:hAnsi="Times New Roman" w:cs="Times New Roman"/>
          <w:sz w:val="24"/>
          <w:szCs w:val="24"/>
          <w:lang w:val="en-US"/>
        </w:rPr>
        <w:t xml:space="preserve"> M. Smart Approaches for Reducing Nosocomial Infections in the ICU. </w:t>
      </w:r>
      <w:proofErr w:type="spellStart"/>
      <w:r w:rsidRPr="009F49B6">
        <w:rPr>
          <w:rFonts w:ascii="Times New Roman" w:hAnsi="Times New Roman" w:cs="Times New Roman"/>
          <w:sz w:val="24"/>
          <w:szCs w:val="24"/>
        </w:rPr>
        <w:t>Chest</w:t>
      </w:r>
      <w:proofErr w:type="spellEnd"/>
      <w:r w:rsidRPr="009F49B6">
        <w:rPr>
          <w:rFonts w:ascii="Times New Roman" w:hAnsi="Times New Roman" w:cs="Times New Roman"/>
          <w:sz w:val="24"/>
          <w:szCs w:val="24"/>
        </w:rPr>
        <w:t xml:space="preserve"> 2008; 134(2):447-56.</w:t>
      </w:r>
    </w:p>
    <w:p w:rsidR="006D697C" w:rsidRPr="00AE5F7B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11258">
        <w:rPr>
          <w:rFonts w:ascii="Times New Roman" w:hAnsi="Times New Roman" w:cs="Times New Roman"/>
          <w:sz w:val="24"/>
          <w:szCs w:val="24"/>
        </w:rPr>
        <w:t>Kowalski</w:t>
      </w:r>
      <w:proofErr w:type="spellEnd"/>
      <w:r w:rsidRPr="00F11258">
        <w:rPr>
          <w:rFonts w:ascii="Times New Roman" w:hAnsi="Times New Roman" w:cs="Times New Roman"/>
          <w:sz w:val="24"/>
          <w:szCs w:val="24"/>
        </w:rPr>
        <w:t xml:space="preserve"> TJ, </w:t>
      </w:r>
      <w:proofErr w:type="spellStart"/>
      <w:r w:rsidRPr="00F11258">
        <w:rPr>
          <w:rFonts w:ascii="Times New Roman" w:hAnsi="Times New Roman" w:cs="Times New Roman"/>
          <w:sz w:val="24"/>
          <w:szCs w:val="24"/>
        </w:rPr>
        <w:t>Berbari</w:t>
      </w:r>
      <w:proofErr w:type="spellEnd"/>
      <w:r w:rsidRPr="00F11258">
        <w:rPr>
          <w:rFonts w:ascii="Times New Roman" w:hAnsi="Times New Roman" w:cs="Times New Roman"/>
          <w:sz w:val="24"/>
          <w:szCs w:val="24"/>
        </w:rPr>
        <w:t xml:space="preserve"> EF, </w:t>
      </w:r>
      <w:proofErr w:type="spellStart"/>
      <w:r w:rsidRPr="00F11258">
        <w:rPr>
          <w:rFonts w:ascii="Times New Roman" w:hAnsi="Times New Roman" w:cs="Times New Roman"/>
          <w:sz w:val="24"/>
          <w:szCs w:val="24"/>
        </w:rPr>
        <w:t>Osmon</w:t>
      </w:r>
      <w:proofErr w:type="spellEnd"/>
      <w:r w:rsidRPr="00F11258">
        <w:rPr>
          <w:rFonts w:ascii="Times New Roman" w:hAnsi="Times New Roman" w:cs="Times New Roman"/>
          <w:sz w:val="24"/>
          <w:szCs w:val="24"/>
        </w:rPr>
        <w:t xml:space="preserve"> DR. </w:t>
      </w:r>
      <w:r w:rsidRPr="009F49B6">
        <w:rPr>
          <w:rFonts w:ascii="Times New Roman" w:hAnsi="Times New Roman" w:cs="Times New Roman"/>
          <w:sz w:val="24"/>
          <w:szCs w:val="24"/>
          <w:lang w:val="en-US"/>
        </w:rPr>
        <w:t xml:space="preserve">Epidemiology, treatment, and prevention of community-acquired methicillin-resistant Staphylococcus </w:t>
      </w:r>
      <w:proofErr w:type="spellStart"/>
      <w:r w:rsidRPr="009F49B6">
        <w:rPr>
          <w:rFonts w:ascii="Times New Roman" w:hAnsi="Times New Roman" w:cs="Times New Roman"/>
          <w:sz w:val="24"/>
          <w:szCs w:val="24"/>
          <w:lang w:val="en-US"/>
        </w:rPr>
        <w:t>aureus</w:t>
      </w:r>
      <w:proofErr w:type="spellEnd"/>
      <w:r w:rsidRPr="009F49B6">
        <w:rPr>
          <w:rFonts w:ascii="Times New Roman" w:hAnsi="Times New Roman" w:cs="Times New Roman"/>
          <w:sz w:val="24"/>
          <w:szCs w:val="24"/>
          <w:lang w:val="en-US"/>
        </w:rPr>
        <w:t xml:space="preserve"> infections. </w:t>
      </w:r>
      <w:r w:rsidRPr="00AE5F7B">
        <w:rPr>
          <w:rFonts w:ascii="Times New Roman" w:hAnsi="Times New Roman" w:cs="Times New Roman"/>
          <w:sz w:val="24"/>
          <w:szCs w:val="24"/>
          <w:lang w:val="en-US"/>
        </w:rPr>
        <w:t xml:space="preserve">Mayo </w:t>
      </w:r>
      <w:proofErr w:type="spellStart"/>
      <w:r w:rsidRPr="00AE5F7B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Pr="00AE5F7B">
        <w:rPr>
          <w:rFonts w:ascii="Times New Roman" w:hAnsi="Times New Roman" w:cs="Times New Roman"/>
          <w:sz w:val="24"/>
          <w:szCs w:val="24"/>
          <w:lang w:val="en-US"/>
        </w:rPr>
        <w:t xml:space="preserve"> Proc. 2005; 80:1201-7.</w:t>
      </w:r>
    </w:p>
    <w:p w:rsidR="006D697C" w:rsidRPr="00AE3B46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258">
        <w:rPr>
          <w:rFonts w:ascii="Times New Roman" w:hAnsi="Times New Roman" w:cs="Times New Roman"/>
          <w:sz w:val="24"/>
          <w:szCs w:val="24"/>
          <w:lang w:val="de-DE"/>
        </w:rPr>
        <w:t xml:space="preserve">Koneman EW, Allen SD, Janda WM, Schreckenberger PC, Winn WC. </w:t>
      </w:r>
      <w:r w:rsidRPr="009F49B6">
        <w:rPr>
          <w:rFonts w:ascii="Times New Roman" w:hAnsi="Times New Roman" w:cs="Times New Roman"/>
          <w:sz w:val="24"/>
          <w:szCs w:val="24"/>
        </w:rPr>
        <w:t xml:space="preserve">Diagnóstico Microbiológico – Texto e Atlas Colorido. 5. ed. Rio de Janeiro: </w:t>
      </w:r>
      <w:proofErr w:type="spellStart"/>
      <w:r w:rsidRPr="009F49B6">
        <w:rPr>
          <w:rFonts w:ascii="Times New Roman" w:hAnsi="Times New Roman" w:cs="Times New Roman"/>
          <w:sz w:val="24"/>
          <w:szCs w:val="24"/>
        </w:rPr>
        <w:t>Medsi</w:t>
      </w:r>
      <w:proofErr w:type="spellEnd"/>
      <w:r w:rsidRPr="009F49B6">
        <w:rPr>
          <w:rFonts w:ascii="Times New Roman" w:hAnsi="Times New Roman" w:cs="Times New Roman"/>
          <w:sz w:val="24"/>
          <w:szCs w:val="24"/>
        </w:rPr>
        <w:t>; 2001.</w:t>
      </w:r>
    </w:p>
    <w:p w:rsidR="006D697C" w:rsidRPr="00AE3B46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E3B46">
        <w:rPr>
          <w:rFonts w:ascii="Times New Roman" w:hAnsi="Times New Roman" w:cs="Times New Roman"/>
          <w:sz w:val="24"/>
          <w:szCs w:val="24"/>
        </w:rPr>
        <w:t>Talhaferro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B, Barboza DB, Domingos NAM. Qualidade de vida da equipe de enfermagem na central de materiais e esterilização. 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Ciênc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Med. 2006; 15(6): 495-506.</w:t>
      </w:r>
    </w:p>
    <w:p w:rsidR="006D697C" w:rsidRPr="00AE3B46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B46">
        <w:rPr>
          <w:rFonts w:ascii="Times New Roman" w:hAnsi="Times New Roman" w:cs="Times New Roman"/>
          <w:sz w:val="24"/>
          <w:szCs w:val="24"/>
        </w:rPr>
        <w:t xml:space="preserve">Oliveira BRG, 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Murofuse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NT. Acidentes de trabalho e doença ocupacional: estudo sobre o conhecimento do trabalhador hospitalar dos riscos à saúde de seu trabalho. 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Latino-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Enfermagem. 2001; 9(1): 109-15.</w:t>
      </w:r>
    </w:p>
    <w:p w:rsidR="006D697C" w:rsidRPr="00AE3B46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B46">
        <w:rPr>
          <w:rFonts w:ascii="Times New Roman" w:hAnsi="Times New Roman" w:cs="Times New Roman"/>
          <w:sz w:val="24"/>
          <w:szCs w:val="24"/>
        </w:rPr>
        <w:t>Moura JP. A adesão dos profissionais de enfermagem às precauções de isolamento na assistência aos portadores de microrganism</w:t>
      </w:r>
      <w:r>
        <w:rPr>
          <w:rFonts w:ascii="Times New Roman" w:hAnsi="Times New Roman" w:cs="Times New Roman"/>
          <w:sz w:val="24"/>
          <w:szCs w:val="24"/>
        </w:rPr>
        <w:t>os multirresistentes [disserta</w:t>
      </w:r>
      <w:r w:rsidRPr="00AE3B46">
        <w:rPr>
          <w:rFonts w:ascii="Times New Roman" w:hAnsi="Times New Roman" w:cs="Times New Roman"/>
          <w:sz w:val="24"/>
          <w:szCs w:val="24"/>
        </w:rPr>
        <w:t>ção]. Ribeirão Preto: Universidade de São Paulo, Escola de Enfermagem de Ribeirão Preto; 2004.</w:t>
      </w:r>
    </w:p>
    <w:p w:rsidR="006D697C" w:rsidRPr="00AE3B46" w:rsidRDefault="006D697C" w:rsidP="006D697C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258">
        <w:rPr>
          <w:rFonts w:ascii="Times New Roman" w:hAnsi="Times New Roman" w:cs="Times New Roman"/>
          <w:sz w:val="24"/>
          <w:szCs w:val="24"/>
          <w:lang w:val="es-ES"/>
        </w:rPr>
        <w:t xml:space="preserve">Barboza DB, Soler ZASG, </w:t>
      </w:r>
      <w:proofErr w:type="spellStart"/>
      <w:r w:rsidRPr="00F11258">
        <w:rPr>
          <w:rFonts w:ascii="Times New Roman" w:hAnsi="Times New Roman" w:cs="Times New Roman"/>
          <w:sz w:val="24"/>
          <w:szCs w:val="24"/>
          <w:lang w:val="es-ES"/>
        </w:rPr>
        <w:t>Ciorlia</w:t>
      </w:r>
      <w:proofErr w:type="spellEnd"/>
      <w:r w:rsidRPr="00F11258">
        <w:rPr>
          <w:rFonts w:ascii="Times New Roman" w:hAnsi="Times New Roman" w:cs="Times New Roman"/>
          <w:sz w:val="24"/>
          <w:szCs w:val="24"/>
          <w:lang w:val="es-ES"/>
        </w:rPr>
        <w:t xml:space="preserve"> LAS. </w:t>
      </w:r>
      <w:r w:rsidRPr="00AE3B46">
        <w:rPr>
          <w:rFonts w:ascii="Times New Roman" w:hAnsi="Times New Roman" w:cs="Times New Roman"/>
          <w:sz w:val="24"/>
          <w:szCs w:val="24"/>
        </w:rPr>
        <w:t xml:space="preserve">Acidentes de trabalho com 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pérfuro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-cortante envolvendo a equipe de enfermagem de um hospital de ensino. 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Arq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B46">
        <w:rPr>
          <w:rFonts w:ascii="Times New Roman" w:hAnsi="Times New Roman" w:cs="Times New Roman"/>
          <w:sz w:val="24"/>
          <w:szCs w:val="24"/>
        </w:rPr>
        <w:t>Ciênc</w:t>
      </w:r>
      <w:proofErr w:type="spellEnd"/>
      <w:r w:rsidRPr="00AE3B46">
        <w:rPr>
          <w:rFonts w:ascii="Times New Roman" w:hAnsi="Times New Roman" w:cs="Times New Roman"/>
          <w:sz w:val="24"/>
          <w:szCs w:val="24"/>
        </w:rPr>
        <w:t xml:space="preserve"> Saúde. 2004; 11(2):2-8.</w:t>
      </w:r>
    </w:p>
    <w:p w:rsidR="00AE3B46" w:rsidRPr="00AE3B46" w:rsidRDefault="00AE3B46" w:rsidP="006D697C">
      <w:pPr>
        <w:spacing w:after="0" w:line="48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E3B46" w:rsidRPr="00AE3B46" w:rsidSect="007A320B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1E" w:rsidRDefault="00751A1E" w:rsidP="00FA081B">
      <w:pPr>
        <w:spacing w:after="0" w:line="240" w:lineRule="auto"/>
      </w:pPr>
      <w:r>
        <w:separator/>
      </w:r>
    </w:p>
  </w:endnote>
  <w:endnote w:type="continuationSeparator" w:id="0">
    <w:p w:rsidR="00751A1E" w:rsidRDefault="00751A1E" w:rsidP="00FA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170856"/>
      <w:docPartObj>
        <w:docPartGallery w:val="Page Numbers (Bottom of Page)"/>
        <w:docPartUnique/>
      </w:docPartObj>
    </w:sdtPr>
    <w:sdtEndPr/>
    <w:sdtContent>
      <w:p w:rsidR="00FA081B" w:rsidRDefault="0044692D">
        <w:pPr>
          <w:pStyle w:val="Rodap"/>
          <w:jc w:val="right"/>
        </w:pPr>
        <w:r>
          <w:fldChar w:fldCharType="begin"/>
        </w:r>
        <w:r w:rsidR="00FA081B">
          <w:instrText>PAGE   \* MERGEFORMAT</w:instrText>
        </w:r>
        <w:r>
          <w:fldChar w:fldCharType="separate"/>
        </w:r>
        <w:r w:rsidR="009E0E2D">
          <w:rPr>
            <w:noProof/>
          </w:rPr>
          <w:t>7</w:t>
        </w:r>
        <w:r>
          <w:fldChar w:fldCharType="end"/>
        </w:r>
      </w:p>
    </w:sdtContent>
  </w:sdt>
  <w:p w:rsidR="00FA081B" w:rsidRDefault="00FA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1E" w:rsidRDefault="00751A1E" w:rsidP="00FA081B">
      <w:pPr>
        <w:spacing w:after="0" w:line="240" w:lineRule="auto"/>
      </w:pPr>
      <w:r>
        <w:separator/>
      </w:r>
    </w:p>
  </w:footnote>
  <w:footnote w:type="continuationSeparator" w:id="0">
    <w:p w:rsidR="00751A1E" w:rsidRDefault="00751A1E" w:rsidP="00FA0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E1FD5"/>
    <w:multiLevelType w:val="multilevel"/>
    <w:tmpl w:val="ECF28F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036EE7"/>
    <w:multiLevelType w:val="multilevel"/>
    <w:tmpl w:val="8932D7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F263FF"/>
    <w:multiLevelType w:val="hybridMultilevel"/>
    <w:tmpl w:val="6B9E1D94"/>
    <w:lvl w:ilvl="0" w:tplc="88ACA5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F152C"/>
    <w:multiLevelType w:val="hybridMultilevel"/>
    <w:tmpl w:val="C5CC9D92"/>
    <w:lvl w:ilvl="0" w:tplc="8C82C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C78BD"/>
    <w:multiLevelType w:val="hybridMultilevel"/>
    <w:tmpl w:val="CDB2A5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D7849"/>
    <w:multiLevelType w:val="hybridMultilevel"/>
    <w:tmpl w:val="AE3A9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D5DF1"/>
    <w:multiLevelType w:val="hybridMultilevel"/>
    <w:tmpl w:val="54DCCF46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569E3A95"/>
    <w:multiLevelType w:val="hybridMultilevel"/>
    <w:tmpl w:val="C6B213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E87540"/>
    <w:multiLevelType w:val="multilevel"/>
    <w:tmpl w:val="BD2CCE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044C46"/>
    <w:multiLevelType w:val="multilevel"/>
    <w:tmpl w:val="42AC0F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0C4345"/>
    <w:multiLevelType w:val="multilevel"/>
    <w:tmpl w:val="8932D7B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FE6"/>
    <w:rsid w:val="0001427E"/>
    <w:rsid w:val="000256BD"/>
    <w:rsid w:val="00041D0A"/>
    <w:rsid w:val="00051DDE"/>
    <w:rsid w:val="00073D0A"/>
    <w:rsid w:val="00085909"/>
    <w:rsid w:val="000950B2"/>
    <w:rsid w:val="000B2BDE"/>
    <w:rsid w:val="000B7356"/>
    <w:rsid w:val="000D3E93"/>
    <w:rsid w:val="000E2998"/>
    <w:rsid w:val="000E2CBD"/>
    <w:rsid w:val="000F7338"/>
    <w:rsid w:val="0010080A"/>
    <w:rsid w:val="00134383"/>
    <w:rsid w:val="0014664A"/>
    <w:rsid w:val="0015657C"/>
    <w:rsid w:val="001775FE"/>
    <w:rsid w:val="001823D2"/>
    <w:rsid w:val="00195310"/>
    <w:rsid w:val="001A0DD9"/>
    <w:rsid w:val="001B2C92"/>
    <w:rsid w:val="001B348A"/>
    <w:rsid w:val="001B67AB"/>
    <w:rsid w:val="001C4089"/>
    <w:rsid w:val="001D3356"/>
    <w:rsid w:val="001E425D"/>
    <w:rsid w:val="00201C9A"/>
    <w:rsid w:val="00212F3A"/>
    <w:rsid w:val="00224921"/>
    <w:rsid w:val="002262CB"/>
    <w:rsid w:val="00236F31"/>
    <w:rsid w:val="00253C0B"/>
    <w:rsid w:val="00255BC6"/>
    <w:rsid w:val="00261C38"/>
    <w:rsid w:val="0026695D"/>
    <w:rsid w:val="002707F7"/>
    <w:rsid w:val="00275A31"/>
    <w:rsid w:val="00280616"/>
    <w:rsid w:val="002840E5"/>
    <w:rsid w:val="002B6AC7"/>
    <w:rsid w:val="002C17EA"/>
    <w:rsid w:val="002E6D0F"/>
    <w:rsid w:val="002F5063"/>
    <w:rsid w:val="00343D8E"/>
    <w:rsid w:val="00345E83"/>
    <w:rsid w:val="0035559C"/>
    <w:rsid w:val="00356571"/>
    <w:rsid w:val="00376D44"/>
    <w:rsid w:val="003848DF"/>
    <w:rsid w:val="00393DF4"/>
    <w:rsid w:val="003950C8"/>
    <w:rsid w:val="003A1F74"/>
    <w:rsid w:val="003A588F"/>
    <w:rsid w:val="003C3927"/>
    <w:rsid w:val="0040188F"/>
    <w:rsid w:val="004047F4"/>
    <w:rsid w:val="004166F5"/>
    <w:rsid w:val="00424E2C"/>
    <w:rsid w:val="004276F9"/>
    <w:rsid w:val="00442BA7"/>
    <w:rsid w:val="0044692D"/>
    <w:rsid w:val="00447BA1"/>
    <w:rsid w:val="00453067"/>
    <w:rsid w:val="0045514E"/>
    <w:rsid w:val="00457761"/>
    <w:rsid w:val="00461D42"/>
    <w:rsid w:val="00462985"/>
    <w:rsid w:val="004630D4"/>
    <w:rsid w:val="00481606"/>
    <w:rsid w:val="004822B1"/>
    <w:rsid w:val="00483DA4"/>
    <w:rsid w:val="004845D3"/>
    <w:rsid w:val="00484F5F"/>
    <w:rsid w:val="0049430E"/>
    <w:rsid w:val="004A4816"/>
    <w:rsid w:val="004B647C"/>
    <w:rsid w:val="004C4C47"/>
    <w:rsid w:val="004C5C6B"/>
    <w:rsid w:val="004D1445"/>
    <w:rsid w:val="004D1B0E"/>
    <w:rsid w:val="004E0E32"/>
    <w:rsid w:val="004E635C"/>
    <w:rsid w:val="00512B00"/>
    <w:rsid w:val="005250E9"/>
    <w:rsid w:val="00525943"/>
    <w:rsid w:val="00535972"/>
    <w:rsid w:val="0056133C"/>
    <w:rsid w:val="0056417C"/>
    <w:rsid w:val="00564617"/>
    <w:rsid w:val="00565A38"/>
    <w:rsid w:val="00573CAB"/>
    <w:rsid w:val="005B2A30"/>
    <w:rsid w:val="005C24A8"/>
    <w:rsid w:val="005C730C"/>
    <w:rsid w:val="005D1780"/>
    <w:rsid w:val="005E40EA"/>
    <w:rsid w:val="005F4887"/>
    <w:rsid w:val="005F6AF2"/>
    <w:rsid w:val="0060072C"/>
    <w:rsid w:val="00602197"/>
    <w:rsid w:val="00610CDF"/>
    <w:rsid w:val="0062145B"/>
    <w:rsid w:val="006264DD"/>
    <w:rsid w:val="00632876"/>
    <w:rsid w:val="00641A66"/>
    <w:rsid w:val="00642992"/>
    <w:rsid w:val="00650E98"/>
    <w:rsid w:val="006665CA"/>
    <w:rsid w:val="00681332"/>
    <w:rsid w:val="00692FD9"/>
    <w:rsid w:val="00694503"/>
    <w:rsid w:val="00697953"/>
    <w:rsid w:val="006A4A50"/>
    <w:rsid w:val="006A5DA9"/>
    <w:rsid w:val="006B701B"/>
    <w:rsid w:val="006C76F6"/>
    <w:rsid w:val="006D1FBC"/>
    <w:rsid w:val="006D697C"/>
    <w:rsid w:val="006E5D3D"/>
    <w:rsid w:val="006E62F8"/>
    <w:rsid w:val="006E78E6"/>
    <w:rsid w:val="00704F20"/>
    <w:rsid w:val="007106D7"/>
    <w:rsid w:val="00722DFA"/>
    <w:rsid w:val="00723B46"/>
    <w:rsid w:val="0073462B"/>
    <w:rsid w:val="00743CDA"/>
    <w:rsid w:val="00751A1E"/>
    <w:rsid w:val="007653FD"/>
    <w:rsid w:val="007754A0"/>
    <w:rsid w:val="0077598E"/>
    <w:rsid w:val="00776272"/>
    <w:rsid w:val="007763B9"/>
    <w:rsid w:val="0078722D"/>
    <w:rsid w:val="007903F3"/>
    <w:rsid w:val="007A320B"/>
    <w:rsid w:val="007B3DFF"/>
    <w:rsid w:val="007E3B4B"/>
    <w:rsid w:val="007E417A"/>
    <w:rsid w:val="007F0218"/>
    <w:rsid w:val="007F550F"/>
    <w:rsid w:val="007F7403"/>
    <w:rsid w:val="00803C47"/>
    <w:rsid w:val="0080402B"/>
    <w:rsid w:val="00806FCB"/>
    <w:rsid w:val="008102C6"/>
    <w:rsid w:val="00814928"/>
    <w:rsid w:val="00850E67"/>
    <w:rsid w:val="00851494"/>
    <w:rsid w:val="00860132"/>
    <w:rsid w:val="00891359"/>
    <w:rsid w:val="008B4CAE"/>
    <w:rsid w:val="008C1162"/>
    <w:rsid w:val="008C119E"/>
    <w:rsid w:val="008E2B16"/>
    <w:rsid w:val="008E2DF9"/>
    <w:rsid w:val="008E7697"/>
    <w:rsid w:val="00947973"/>
    <w:rsid w:val="0095289C"/>
    <w:rsid w:val="00961083"/>
    <w:rsid w:val="0096477F"/>
    <w:rsid w:val="009917DB"/>
    <w:rsid w:val="009A3F8B"/>
    <w:rsid w:val="009B715D"/>
    <w:rsid w:val="009C2B0A"/>
    <w:rsid w:val="009E0E2D"/>
    <w:rsid w:val="009E78A2"/>
    <w:rsid w:val="009F49B6"/>
    <w:rsid w:val="00A04519"/>
    <w:rsid w:val="00A11FB8"/>
    <w:rsid w:val="00A13DD2"/>
    <w:rsid w:val="00A213B4"/>
    <w:rsid w:val="00A27BF5"/>
    <w:rsid w:val="00A30173"/>
    <w:rsid w:val="00A367D7"/>
    <w:rsid w:val="00A53C1B"/>
    <w:rsid w:val="00A55D23"/>
    <w:rsid w:val="00A71EB4"/>
    <w:rsid w:val="00A7354A"/>
    <w:rsid w:val="00A879AF"/>
    <w:rsid w:val="00A9405D"/>
    <w:rsid w:val="00AD4295"/>
    <w:rsid w:val="00AE3B46"/>
    <w:rsid w:val="00AE59B0"/>
    <w:rsid w:val="00AE5F7B"/>
    <w:rsid w:val="00AF0429"/>
    <w:rsid w:val="00AF3CA5"/>
    <w:rsid w:val="00AF5F81"/>
    <w:rsid w:val="00B13709"/>
    <w:rsid w:val="00B149AC"/>
    <w:rsid w:val="00B330C7"/>
    <w:rsid w:val="00B34A6C"/>
    <w:rsid w:val="00B42E80"/>
    <w:rsid w:val="00B772E8"/>
    <w:rsid w:val="00B95BE7"/>
    <w:rsid w:val="00BB4912"/>
    <w:rsid w:val="00BE0F99"/>
    <w:rsid w:val="00BF1C39"/>
    <w:rsid w:val="00C02E51"/>
    <w:rsid w:val="00C1012A"/>
    <w:rsid w:val="00C21A04"/>
    <w:rsid w:val="00C21AE4"/>
    <w:rsid w:val="00C36A8D"/>
    <w:rsid w:val="00C4213A"/>
    <w:rsid w:val="00C441EC"/>
    <w:rsid w:val="00C6291C"/>
    <w:rsid w:val="00C70B36"/>
    <w:rsid w:val="00C70ED9"/>
    <w:rsid w:val="00C74DC4"/>
    <w:rsid w:val="00C76A8B"/>
    <w:rsid w:val="00C91911"/>
    <w:rsid w:val="00CC074F"/>
    <w:rsid w:val="00CD4257"/>
    <w:rsid w:val="00CD5EFD"/>
    <w:rsid w:val="00CE4AEA"/>
    <w:rsid w:val="00CF5FE6"/>
    <w:rsid w:val="00D467A9"/>
    <w:rsid w:val="00D517FE"/>
    <w:rsid w:val="00D655AD"/>
    <w:rsid w:val="00D85E34"/>
    <w:rsid w:val="00D87DBE"/>
    <w:rsid w:val="00D90E0F"/>
    <w:rsid w:val="00D95895"/>
    <w:rsid w:val="00DB4FA3"/>
    <w:rsid w:val="00DB75CC"/>
    <w:rsid w:val="00DC02E2"/>
    <w:rsid w:val="00DD312D"/>
    <w:rsid w:val="00DD558E"/>
    <w:rsid w:val="00DF62F5"/>
    <w:rsid w:val="00E00367"/>
    <w:rsid w:val="00E141F0"/>
    <w:rsid w:val="00E17171"/>
    <w:rsid w:val="00E32450"/>
    <w:rsid w:val="00E36D70"/>
    <w:rsid w:val="00E66F22"/>
    <w:rsid w:val="00E858F1"/>
    <w:rsid w:val="00E86E01"/>
    <w:rsid w:val="00E87BCB"/>
    <w:rsid w:val="00E91B00"/>
    <w:rsid w:val="00E94A84"/>
    <w:rsid w:val="00EA2576"/>
    <w:rsid w:val="00EE5F50"/>
    <w:rsid w:val="00EE6595"/>
    <w:rsid w:val="00F025A3"/>
    <w:rsid w:val="00F3170E"/>
    <w:rsid w:val="00F375DA"/>
    <w:rsid w:val="00F44920"/>
    <w:rsid w:val="00F462CD"/>
    <w:rsid w:val="00F530A1"/>
    <w:rsid w:val="00F63672"/>
    <w:rsid w:val="00F65370"/>
    <w:rsid w:val="00F77BF5"/>
    <w:rsid w:val="00F80A8A"/>
    <w:rsid w:val="00F9690C"/>
    <w:rsid w:val="00F96A9E"/>
    <w:rsid w:val="00FA081B"/>
    <w:rsid w:val="00FB1289"/>
    <w:rsid w:val="00FE058B"/>
    <w:rsid w:val="00FF1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D4F346-9F44-4DEE-94AE-C9F7E193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2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441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4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7BF5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B6A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B6A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B6A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6A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6AC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A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806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2">
    <w:name w:val="A2"/>
    <w:uiPriority w:val="99"/>
    <w:rsid w:val="00280616"/>
    <w:rPr>
      <w:color w:val="000000"/>
      <w:sz w:val="14"/>
      <w:szCs w:val="14"/>
    </w:rPr>
  </w:style>
  <w:style w:type="paragraph" w:styleId="Textodenotaderodap">
    <w:name w:val="footnote text"/>
    <w:basedOn w:val="Normal"/>
    <w:link w:val="TextodenotaderodapChar"/>
    <w:unhideWhenUsed/>
    <w:rsid w:val="008E2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E2B16"/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A0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81B"/>
  </w:style>
  <w:style w:type="paragraph" w:styleId="Rodap">
    <w:name w:val="footer"/>
    <w:basedOn w:val="Normal"/>
    <w:link w:val="RodapChar"/>
    <w:uiPriority w:val="99"/>
    <w:unhideWhenUsed/>
    <w:rsid w:val="00FA08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81B"/>
  </w:style>
  <w:style w:type="character" w:customStyle="1" w:styleId="ms-font-s">
    <w:name w:val="ms-font-s"/>
    <w:basedOn w:val="Fontepargpadro"/>
    <w:rsid w:val="00484F5F"/>
  </w:style>
  <w:style w:type="character" w:customStyle="1" w:styleId="shorttext">
    <w:name w:val="short_text"/>
    <w:basedOn w:val="Fontepargpadro"/>
    <w:rsid w:val="00723B46"/>
  </w:style>
  <w:style w:type="paragraph" w:styleId="Corpodetexto">
    <w:name w:val="Body Text"/>
    <w:basedOn w:val="Normal"/>
    <w:link w:val="CorpodetextoChar"/>
    <w:unhideWhenUsed/>
    <w:rsid w:val="00EA2576"/>
    <w:pPr>
      <w:suppressAutoHyphens/>
      <w:spacing w:after="120" w:line="240" w:lineRule="auto"/>
    </w:pPr>
    <w:rPr>
      <w:rFonts w:ascii="Times New Roman" w:eastAsia="Times New Roman" w:hAnsi="Times New Roman" w:cs="Cambria"/>
      <w:sz w:val="20"/>
      <w:szCs w:val="20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rsid w:val="00EA2576"/>
    <w:rPr>
      <w:rFonts w:ascii="Times New Roman" w:eastAsia="Times New Roman" w:hAnsi="Times New Roman" w:cs="Cambria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itorauss.uss.br/index.php/RPU/article/view/6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itorauss.uss.br/index.php/RPU/article/view/8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1725</Words>
  <Characters>9320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Marilei de Melo Tavares</dc:creator>
  <cp:keywords/>
  <dc:description/>
  <cp:lastModifiedBy>Marilei de Melo Tavares</cp:lastModifiedBy>
  <cp:revision>17</cp:revision>
  <dcterms:created xsi:type="dcterms:W3CDTF">2018-06-25T13:27:00Z</dcterms:created>
  <dcterms:modified xsi:type="dcterms:W3CDTF">2018-11-19T10:46:00Z</dcterms:modified>
</cp:coreProperties>
</file>